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10EC" w14:textId="4D38C7A0" w:rsidR="007E2D12" w:rsidRPr="00FF7B82" w:rsidRDefault="00FF7B82" w:rsidP="00FF7B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bookmarkStart w:id="0" w:name="_Hlk186810393"/>
      <w:r w:rsidRPr="00FF7B82">
        <w:rPr>
          <w:rFonts w:ascii="Times New Roman" w:hAnsi="Times New Roman" w:cs="Times New Roman"/>
          <w:b/>
          <w:sz w:val="24"/>
          <w:szCs w:val="24"/>
          <w:lang w:val="lt-LT"/>
        </w:rPr>
        <w:t>TAO DIAGNOSTIKOS ĮRANKIO NAUDOJIMO 2025 M. SAUSIO 6 – 10 DIENOMIS INSTRUKCIJA MOKYKLOMS</w:t>
      </w:r>
    </w:p>
    <w:p w14:paraId="4877E628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5E93D13B" w14:textId="77777777" w:rsid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3AC55DC1" w14:textId="78D6AC10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TAO diagnostikos įrankis naudojamas: </w:t>
      </w:r>
    </w:p>
    <w:p w14:paraId="40AA8B0E" w14:textId="77777777" w:rsidR="007E2D12" w:rsidRPr="00FF7B82" w:rsidRDefault="007E2D12" w:rsidP="00FF7B8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patikrinti kompiuterinę mokinio darbo vietą, jos atitiktį techniniams reikalavimams;</w:t>
      </w:r>
    </w:p>
    <w:p w14:paraId="69A57F09" w14:textId="3F8ABA85" w:rsidR="007E2D12" w:rsidRPr="00FF7B82" w:rsidRDefault="007E2D12" w:rsidP="00FF7B8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patikrinti kompiuterinio tinklo greitaveiką</w:t>
      </w:r>
      <w:r w:rsidR="00FF7B82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7773956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300F4D96" w14:textId="77777777" w:rsid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Jei mokykloje yra skirtingų techninių parametrų kompiuteriai, </w:t>
      </w:r>
      <w:r w:rsidRPr="00FF7B82">
        <w:rPr>
          <w:rFonts w:ascii="Times New Roman" w:hAnsi="Times New Roman" w:cs="Times New Roman"/>
          <w:b/>
          <w:sz w:val="24"/>
          <w:szCs w:val="24"/>
          <w:lang w:val="lt-LT"/>
        </w:rPr>
        <w:t>rekomenduojame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 diagnostiką atlikti kiekvienai tokių kompiuterių grupei. </w:t>
      </w:r>
    </w:p>
    <w:p w14:paraId="307FE4D6" w14:textId="77777777" w:rsid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70CC5BD2" w14:textId="56204EE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Jei kompiuterių klasės sujungtos į skirtingus kompiuterių tinklo segmentus (pvz.: kiekviena klasė turi savo atskirą maršrutizatorių), tuomet taip pat rekomenduojame paleisti diagnostinį įrankį bent viename tokios grupės kompiuteryje. </w:t>
      </w:r>
    </w:p>
    <w:p w14:paraId="495A2427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453115FD" w14:textId="23DF5204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lang w:val="lt-LT"/>
        </w:rPr>
        <w:t>Diagnostinio įrankio adresas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hyperlink r:id="rId8" w:history="1">
        <w:r w:rsidRPr="00FF7B82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https://nsa-diagnostic-nsa-prod.prod.gcp-eu.taocloud.org</w:t>
        </w:r>
      </w:hyperlink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</w:p>
    <w:bookmarkEnd w:id="0"/>
    <w:p w14:paraId="3150FC01" w14:textId="77777777" w:rsidR="00C051F2" w:rsidRPr="00FF7B82" w:rsidRDefault="00C051F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07255D2F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  <w:t>1 žingsnis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>. Naršyklėje atveriame diagnostinio įrankio langą. Atsidariusiame lange užpildome prašomą informaciją. Kompiuterio pavadinimas gali būti panaudotas skirtingų techninių parametrų kompiuterių grupei pavadinti, pvz.: „Didesnio našumo kompiuteriai“, „Nešiojami kompiuteriai“, „2 aukšto klasė“ ir t.t. Užpildžius reikalingus laukelius, spaudžiame mygtuką „Įvesti“.</w:t>
      </w:r>
    </w:p>
    <w:p w14:paraId="3F74987C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noProof/>
          <w:sz w:val="24"/>
          <w:szCs w:val="24"/>
          <w:lang w:val="lt-LT"/>
        </w:rPr>
        <w:drawing>
          <wp:inline distT="0" distB="0" distL="0" distR="0" wp14:anchorId="7ADA8AD4" wp14:editId="2D0CD6E3">
            <wp:extent cx="5457825" cy="3426798"/>
            <wp:effectExtent l="114300" t="114300" r="142875" b="154940"/>
            <wp:docPr id="2" name="Picture 2" descr="1zings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zingsn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257" cy="34314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8D6BBE3" w14:textId="77777777" w:rsidR="00C051F2" w:rsidRPr="00FF7B82" w:rsidRDefault="00C051F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399C457B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2FE27A94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79058C6E" w14:textId="6B8D9DD3" w:rsid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32EC8C5B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6760CF92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</w:pPr>
    </w:p>
    <w:p w14:paraId="770AA0AA" w14:textId="48224ED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  <w:lastRenderedPageBreak/>
        <w:t>2 žingsnis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>. Šiame žingsnyje klausiama</w:t>
      </w:r>
      <w:r w:rsidR="00FF7B82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 ar mokykloje bus vykdomas kalbėjimo dalies patikrinimas. Spauskite „</w:t>
      </w:r>
      <w:r w:rsidRPr="00FF7B82">
        <w:rPr>
          <w:rFonts w:ascii="Times New Roman" w:hAnsi="Times New Roman" w:cs="Times New Roman"/>
          <w:b/>
          <w:sz w:val="24"/>
          <w:szCs w:val="24"/>
          <w:lang w:val="lt-LT"/>
        </w:rPr>
        <w:t>NE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>“.</w:t>
      </w:r>
    </w:p>
    <w:p w14:paraId="6DC28EDE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noProof/>
          <w:sz w:val="24"/>
          <w:szCs w:val="24"/>
          <w:lang w:val="lt-LT"/>
        </w:rPr>
        <w:drawing>
          <wp:inline distT="0" distB="0" distL="0" distR="0" wp14:anchorId="609C7D48" wp14:editId="4D436876">
            <wp:extent cx="3623733" cy="2354054"/>
            <wp:effectExtent l="101600" t="101600" r="110490" b="135255"/>
            <wp:docPr id="3" name="Picture 3" descr="2zings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zingsn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652" cy="23676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BEFD741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1B21B527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  <w:t>3 žingsnis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>. Vykdomas kompiuterio naršyklės suderinamumo bei kompiuterinio tinklo greitaveikos patikrinimas. Reikia sulaukti, kol procesas pasibaigs ir bus automatiškai parodytas diagnostikos rezultatas.</w:t>
      </w:r>
    </w:p>
    <w:p w14:paraId="772F5927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noProof/>
          <w:sz w:val="24"/>
          <w:szCs w:val="24"/>
          <w:lang w:val="lt-LT"/>
        </w:rPr>
        <w:drawing>
          <wp:inline distT="0" distB="0" distL="0" distR="0" wp14:anchorId="1E839D62" wp14:editId="3A398541">
            <wp:extent cx="5943600" cy="2399030"/>
            <wp:effectExtent l="76200" t="50800" r="76200" b="901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9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7C3203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3F394A60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u w:val="single"/>
          <w:lang w:val="lt-LT"/>
        </w:rPr>
        <w:t>4 žingsnis</w:t>
      </w:r>
      <w:r w:rsidRPr="00FF7B82">
        <w:rPr>
          <w:rFonts w:ascii="Times New Roman" w:hAnsi="Times New Roman" w:cs="Times New Roman"/>
          <w:sz w:val="24"/>
          <w:szCs w:val="24"/>
          <w:lang w:val="lt-LT"/>
        </w:rPr>
        <w:t>. Patikrinimo rezultatai.</w:t>
      </w:r>
    </w:p>
    <w:p w14:paraId="13E71B7F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241689B7" w14:textId="55AC68CA" w:rsidR="007E2D1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SISTEMA ATITINKA TECHNINIUS REIKALAVIMUS</w:t>
      </w:r>
    </w:p>
    <w:p w14:paraId="0FADFC43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Jei tikrinta kompiuterinė darbo vieta bei tinklo pralaidumas atitinka techninius reikalavimus, matysite pranešimo tekstą apie atitikimą žaliame informaciniame laukelyje.</w:t>
      </w:r>
    </w:p>
    <w:p w14:paraId="20B35475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noProof/>
          <w:sz w:val="24"/>
          <w:szCs w:val="24"/>
          <w:lang w:val="lt-LT"/>
        </w:rPr>
        <w:lastRenderedPageBreak/>
        <w:drawing>
          <wp:inline distT="0" distB="0" distL="0" distR="0" wp14:anchorId="4BB9E17C" wp14:editId="103E51DD">
            <wp:extent cx="5334000" cy="3187293"/>
            <wp:effectExtent l="114300" t="114300" r="152400" b="146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7685" cy="3195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ABBD63C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5438D95B" w14:textId="7F841F0D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SISTEMA NEATITINKA TECHNINIŲ REIKALAVIMŲ</w:t>
      </w:r>
    </w:p>
    <w:p w14:paraId="23F759B1" w14:textId="1C6C1F52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Jei bent vienas parametras neatitinka keliamų techninių reikalavimų (pvz. naršyklė yra per sena), matysite raudoną žaibo piktogramą šalia jo, taip pat pranešimo tekstą raudoname informaciniame laukelyje.</w:t>
      </w:r>
    </w:p>
    <w:p w14:paraId="6338A8C6" w14:textId="235D69F2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157EAF">
        <w:rPr>
          <w:rFonts w:ascii="Times New Roman" w:hAnsi="Times New Roman" w:cs="Times New Roman"/>
          <w:b/>
          <w:sz w:val="24"/>
          <w:szCs w:val="24"/>
          <w:lang w:val="lt-LT"/>
        </w:rPr>
        <w:t xml:space="preserve">Tokiu atveju </w:t>
      </w:r>
      <w:r w:rsidR="00157EAF" w:rsidRPr="00157EAF">
        <w:rPr>
          <w:rFonts w:ascii="Times New Roman" w:hAnsi="Times New Roman" w:cs="Times New Roman"/>
          <w:b/>
          <w:sz w:val="24"/>
          <w:szCs w:val="24"/>
          <w:lang w:val="lt-LT" w:eastAsia="lt-LT"/>
        </w:rPr>
        <w:t>paruošta darbo vieta nerekomenduojame vykdyti patikrinimo</w:t>
      </w:r>
      <w:r w:rsidR="00157EAF" w:rsidRPr="00157EAF">
        <w:rPr>
          <w:rFonts w:ascii="Times New Roman" w:hAnsi="Times New Roman" w:cs="Times New Roman"/>
          <w:sz w:val="24"/>
          <w:szCs w:val="24"/>
          <w:lang w:val="lt-LT" w:eastAsia="lt-LT"/>
        </w:rPr>
        <w:t>.</w:t>
      </w:r>
    </w:p>
    <w:p w14:paraId="0FAFAD18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7670F7EB" w14:textId="77777777" w:rsidR="007E2D12" w:rsidRPr="00FF7B82" w:rsidRDefault="007E2D1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noProof/>
          <w:sz w:val="24"/>
          <w:szCs w:val="24"/>
          <w:lang w:val="lt-LT"/>
        </w:rPr>
        <w:drawing>
          <wp:inline distT="0" distB="0" distL="0" distR="0" wp14:anchorId="2E613C1F" wp14:editId="51752A1A">
            <wp:extent cx="5166360" cy="3798047"/>
            <wp:effectExtent l="133350" t="114300" r="129540" b="1644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zingsnis_fai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642" cy="38078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E3DF04" w14:textId="1270CD6A" w:rsidR="007E2D12" w:rsidRPr="00FF7B82" w:rsidRDefault="00FF7B82" w:rsidP="00FF7B82">
      <w:pPr>
        <w:pStyle w:val="NoSpacing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b/>
          <w:sz w:val="24"/>
          <w:szCs w:val="24"/>
          <w:lang w:val="lt-LT"/>
        </w:rPr>
        <w:lastRenderedPageBreak/>
        <w:t>Papildoma informacija</w:t>
      </w:r>
    </w:p>
    <w:p w14:paraId="0C852949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p w14:paraId="4F6644CB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Esant poreikiui, galite kreiptis pagalbos el. pašto adresu: </w:t>
      </w:r>
      <w:hyperlink r:id="rId14" w:history="1">
        <w:r w:rsidRPr="00FF7B82">
          <w:rPr>
            <w:rStyle w:val="Hyperlink"/>
            <w:rFonts w:ascii="Times New Roman" w:hAnsi="Times New Roman" w:cs="Times New Roman"/>
            <w:sz w:val="24"/>
            <w:szCs w:val="24"/>
            <w:lang w:val="lt-LT"/>
          </w:rPr>
          <w:t>etestavimas@nsa.smm.lt</w:t>
        </w:r>
      </w:hyperlink>
      <w:r w:rsidRPr="00FF7B8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169ECA0" w14:textId="77777777" w:rsidR="00FF7B82" w:rsidRPr="00FF7B82" w:rsidRDefault="00FF7B8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  <w:r w:rsidRPr="00FF7B82">
        <w:rPr>
          <w:rFonts w:ascii="Times New Roman" w:hAnsi="Times New Roman" w:cs="Times New Roman"/>
          <w:sz w:val="24"/>
          <w:szCs w:val="24"/>
          <w:lang w:val="lt-LT"/>
        </w:rPr>
        <w:t>Kreipiantis prašome pateikti kuo išsamesnę tekstinę ir vaizdinę informaciją apie situaciją bei instituciją, kurios vardu kreipiatės.</w:t>
      </w:r>
    </w:p>
    <w:p w14:paraId="4EEF84FA" w14:textId="77777777" w:rsidR="00CD2DD2" w:rsidRPr="00FF7B82" w:rsidRDefault="00CD2DD2" w:rsidP="00FF7B82">
      <w:pPr>
        <w:pStyle w:val="NoSpacing"/>
        <w:rPr>
          <w:rFonts w:ascii="Times New Roman" w:hAnsi="Times New Roman" w:cs="Times New Roman"/>
          <w:sz w:val="24"/>
          <w:szCs w:val="24"/>
          <w:lang w:val="lt-LT"/>
        </w:rPr>
      </w:pPr>
    </w:p>
    <w:sectPr w:rsidR="00CD2DD2" w:rsidRPr="00FF7B82" w:rsidSect="00FF7B82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5B77"/>
    <w:multiLevelType w:val="hybridMultilevel"/>
    <w:tmpl w:val="4776FF68"/>
    <w:lvl w:ilvl="0" w:tplc="348A24A6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B74ED9"/>
    <w:multiLevelType w:val="hybridMultilevel"/>
    <w:tmpl w:val="580091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7612">
    <w:abstractNumId w:val="0"/>
  </w:num>
  <w:num w:numId="2" w16cid:durableId="19165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D12"/>
    <w:rsid w:val="00157EAF"/>
    <w:rsid w:val="00474C11"/>
    <w:rsid w:val="007E2D12"/>
    <w:rsid w:val="00983B28"/>
    <w:rsid w:val="00C051F2"/>
    <w:rsid w:val="00CD2DD2"/>
    <w:rsid w:val="00E80D17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AA68"/>
  <w15:chartTrackingRefBased/>
  <w15:docId w15:val="{06F05F40-5A5F-441C-BC30-04DDF3BE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12"/>
  </w:style>
  <w:style w:type="paragraph" w:styleId="Heading1">
    <w:name w:val="heading 1"/>
    <w:basedOn w:val="Normal"/>
    <w:next w:val="Normal"/>
    <w:link w:val="Heading1Char"/>
    <w:uiPriority w:val="9"/>
    <w:qFormat/>
    <w:rsid w:val="007E2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D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E2D1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2D1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E2D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7B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a-diagnostic-nsa-prod.prod.gcp-eu.taocloud.org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mailto:etestavimas@nsa.sm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281821b47b4e904a8db9577d817dcdd9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e082987dfbdba08a24e2b69c84264b21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Props1.xml><?xml version="1.0" encoding="utf-8"?>
<ds:datastoreItem xmlns:ds="http://schemas.openxmlformats.org/officeDocument/2006/customXml" ds:itemID="{4DC17122-C0E2-4B18-B41C-FA44C5616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79D78-4609-48DA-B405-7035A3DC8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2B0F48-D2A9-4C16-A19B-49EC3E2BC3E3}">
  <ds:schemaRefs>
    <ds:schemaRef ds:uri="http://schemas.microsoft.com/office/2006/metadata/properties"/>
    <ds:schemaRef ds:uri="http://schemas.microsoft.com/office/infopath/2007/PartnerControls"/>
    <ds:schemaRef ds:uri="441e4d8e-a8ab-46be-9694-e40af28e9c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1497</Words>
  <Characters>854</Characters>
  <Application>Microsoft Office Word</Application>
  <DocSecurity>0</DocSecurity>
  <Lines>7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TAO diagnostikos įrankio naudojimo 2025 m. sausio 6 – 10 dienomis instrukcija mo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Siliunas</dc:creator>
  <cp:keywords/>
  <dc:description/>
  <cp:lastModifiedBy>Vitalija Paurienė</cp:lastModifiedBy>
  <cp:revision>2</cp:revision>
  <dcterms:created xsi:type="dcterms:W3CDTF">2025-01-06T10:57:00Z</dcterms:created>
  <dcterms:modified xsi:type="dcterms:W3CDTF">2025-01-06T10:57:00Z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