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91" w:rsidRPr="00822C6E" w:rsidRDefault="00B10C91" w:rsidP="00822C6E">
      <w:pPr>
        <w:rPr>
          <w:b/>
          <w:sz w:val="28"/>
          <w:szCs w:val="28"/>
          <w:lang w:val="en-US"/>
        </w:rPr>
      </w:pPr>
      <w:r w:rsidRPr="00822C6E">
        <w:rPr>
          <w:b/>
          <w:sz w:val="28"/>
          <w:szCs w:val="28"/>
          <w:lang w:val="en-US"/>
        </w:rPr>
        <w:t>Contact information</w:t>
      </w:r>
    </w:p>
    <w:p w:rsidR="009C621E" w:rsidRPr="00822C6E" w:rsidRDefault="00B10C91" w:rsidP="00822C6E">
      <w:pPr>
        <w:pStyle w:val="Sraopastraipa"/>
        <w:numPr>
          <w:ilvl w:val="0"/>
          <w:numId w:val="12"/>
        </w:numPr>
        <w:rPr>
          <w:lang w:val="en-US"/>
        </w:rPr>
      </w:pPr>
      <w:r w:rsidRPr="00822C6E">
        <w:rPr>
          <w:lang w:val="en-US"/>
        </w:rPr>
        <w:t>S</w:t>
      </w:r>
      <w:r w:rsidR="009C621E" w:rsidRPr="00822C6E">
        <w:rPr>
          <w:lang w:val="en-US"/>
        </w:rPr>
        <w:t>chool name</w:t>
      </w:r>
    </w:p>
    <w:p w:rsidR="009C621E" w:rsidRPr="00822C6E" w:rsidRDefault="00822C6E" w:rsidP="00822C6E">
      <w:pPr>
        <w:pStyle w:val="Sraopastraipa"/>
        <w:numPr>
          <w:ilvl w:val="0"/>
          <w:numId w:val="12"/>
        </w:numPr>
        <w:rPr>
          <w:lang w:val="en-US"/>
        </w:rPr>
      </w:pPr>
      <w:r w:rsidRPr="00822C6E">
        <w:rPr>
          <w:lang w:val="en-US"/>
        </w:rPr>
        <w:t>Address</w:t>
      </w:r>
      <w:r w:rsidR="00B10C91" w:rsidRPr="00822C6E">
        <w:rPr>
          <w:lang w:val="en-US"/>
        </w:rPr>
        <w:t xml:space="preserve"> </w:t>
      </w:r>
    </w:p>
    <w:p w:rsidR="009C621E" w:rsidRPr="00822C6E" w:rsidRDefault="00822C6E" w:rsidP="00822C6E">
      <w:pPr>
        <w:pStyle w:val="Sraopastraipa"/>
        <w:numPr>
          <w:ilvl w:val="0"/>
          <w:numId w:val="12"/>
        </w:numPr>
        <w:rPr>
          <w:lang w:val="en-US"/>
        </w:rPr>
      </w:pPr>
      <w:r w:rsidRPr="00822C6E">
        <w:rPr>
          <w:lang w:val="en-US"/>
        </w:rPr>
        <w:t>P</w:t>
      </w:r>
      <w:r w:rsidR="00B10C91" w:rsidRPr="00822C6E">
        <w:rPr>
          <w:lang w:val="en-US"/>
        </w:rPr>
        <w:t>hone</w:t>
      </w:r>
    </w:p>
    <w:p w:rsidR="00B10C91" w:rsidRPr="00822C6E" w:rsidRDefault="00822C6E" w:rsidP="00822C6E">
      <w:pPr>
        <w:pStyle w:val="Sraopastraipa"/>
        <w:numPr>
          <w:ilvl w:val="0"/>
          <w:numId w:val="12"/>
        </w:numPr>
        <w:rPr>
          <w:lang w:val="en-US"/>
        </w:rPr>
      </w:pPr>
      <w:r w:rsidRPr="00822C6E">
        <w:rPr>
          <w:lang w:val="en-US"/>
        </w:rPr>
        <w:t>W</w:t>
      </w:r>
      <w:r w:rsidR="009C621E" w:rsidRPr="00822C6E">
        <w:rPr>
          <w:lang w:val="en-US"/>
        </w:rPr>
        <w:t xml:space="preserve">ebsite </w:t>
      </w:r>
    </w:p>
    <w:p w:rsidR="009C621E" w:rsidRPr="00822C6E" w:rsidRDefault="009C621E" w:rsidP="00822C6E">
      <w:pPr>
        <w:pStyle w:val="Sraopastraipa"/>
        <w:numPr>
          <w:ilvl w:val="0"/>
          <w:numId w:val="12"/>
        </w:numPr>
        <w:rPr>
          <w:lang w:val="en-US"/>
        </w:rPr>
      </w:pPr>
      <w:r w:rsidRPr="00822C6E">
        <w:rPr>
          <w:lang w:val="en-US"/>
        </w:rPr>
        <w:t>Principal name, phone number and email addresses</w:t>
      </w:r>
    </w:p>
    <w:p w:rsidR="009C621E" w:rsidRPr="00822C6E" w:rsidRDefault="009C621E" w:rsidP="00822C6E">
      <w:pPr>
        <w:pStyle w:val="Sraopastraipa"/>
        <w:numPr>
          <w:ilvl w:val="0"/>
          <w:numId w:val="12"/>
        </w:numPr>
        <w:rPr>
          <w:lang w:val="en-US"/>
        </w:rPr>
      </w:pPr>
      <w:r w:rsidRPr="00822C6E">
        <w:rPr>
          <w:lang w:val="en-US"/>
        </w:rPr>
        <w:t>Counselors name, phone number and email addresses</w:t>
      </w:r>
    </w:p>
    <w:p w:rsidR="00B10C91" w:rsidRPr="00822C6E" w:rsidRDefault="00B10C91" w:rsidP="00822C6E">
      <w:pPr>
        <w:pStyle w:val="Sraopastraipa"/>
        <w:numPr>
          <w:ilvl w:val="0"/>
          <w:numId w:val="12"/>
        </w:numPr>
        <w:rPr>
          <w:lang w:val="en-US"/>
        </w:rPr>
      </w:pPr>
      <w:r w:rsidRPr="00822C6E">
        <w:rPr>
          <w:lang w:val="en-US"/>
        </w:rPr>
        <w:t>CEEB code:</w:t>
      </w:r>
      <w:r w:rsidR="00822C6E" w:rsidRPr="00822C6E">
        <w:rPr>
          <w:lang w:val="en-US"/>
        </w:rPr>
        <w:t xml:space="preserve"> </w:t>
      </w:r>
      <w:r w:rsidRPr="00822C6E">
        <w:rPr>
          <w:lang w:val="en-US"/>
        </w:rPr>
        <w:t xml:space="preserve">If your school has a CEEB code, list it. If not, delete this line. It is not necessary to have a CEEB code. This is a number that helps identify universities and schools (primarily in the US) for the purposes of applications and admissions tests. You can find out more information about CEEB codes and check to see if your school has one at: </w:t>
      </w:r>
      <w:hyperlink r:id="rId7" w:history="1">
        <w:r w:rsidRPr="00822C6E">
          <w:rPr>
            <w:rStyle w:val="Hipersaitas"/>
            <w:lang w:val="en-US"/>
          </w:rPr>
          <w:t>https:</w:t>
        </w:r>
        <w:r w:rsidRPr="00822C6E">
          <w:rPr>
            <w:rStyle w:val="Hipersaitas"/>
            <w:lang w:val="en-US"/>
          </w:rPr>
          <w:t>/</w:t>
        </w:r>
        <w:r w:rsidRPr="00822C6E">
          <w:rPr>
            <w:rStyle w:val="Hipersaitas"/>
            <w:lang w:val="en-US"/>
          </w:rPr>
          <w:t>/collegereadiness.collegeboard.org/k-12-school-code-search</w:t>
        </w:r>
      </w:hyperlink>
    </w:p>
    <w:p w:rsidR="009C621E" w:rsidRPr="00822C6E" w:rsidRDefault="009C621E" w:rsidP="00822C6E">
      <w:pPr>
        <w:rPr>
          <w:b/>
          <w:sz w:val="28"/>
          <w:szCs w:val="28"/>
          <w:lang w:val="en-US"/>
        </w:rPr>
      </w:pPr>
      <w:r w:rsidRPr="00822C6E">
        <w:rPr>
          <w:b/>
          <w:sz w:val="28"/>
          <w:szCs w:val="28"/>
          <w:lang w:val="en-US"/>
        </w:rPr>
        <w:t>Community and school information</w:t>
      </w:r>
    </w:p>
    <w:p w:rsidR="009C621E" w:rsidRPr="00822C6E" w:rsidRDefault="009C621E" w:rsidP="00822C6E">
      <w:pPr>
        <w:pStyle w:val="Sraopastraipa"/>
        <w:numPr>
          <w:ilvl w:val="0"/>
          <w:numId w:val="13"/>
        </w:numPr>
        <w:rPr>
          <w:lang w:val="en-US"/>
        </w:rPr>
      </w:pPr>
      <w:r w:rsidRPr="00822C6E">
        <w:rPr>
          <w:lang w:val="en-US"/>
        </w:rPr>
        <w:t>School control and type (public, private, boarding, day, etc.)</w:t>
      </w:r>
      <w:r w:rsidR="00822C6E" w:rsidRPr="00822C6E">
        <w:rPr>
          <w:lang w:val="en-US"/>
        </w:rPr>
        <w:t>.</w:t>
      </w:r>
    </w:p>
    <w:p w:rsidR="009C621E" w:rsidRPr="00822C6E" w:rsidRDefault="009C621E" w:rsidP="00822C6E">
      <w:pPr>
        <w:pStyle w:val="Sraopastraipa"/>
        <w:numPr>
          <w:ilvl w:val="0"/>
          <w:numId w:val="13"/>
        </w:numPr>
        <w:rPr>
          <w:lang w:val="en-US"/>
        </w:rPr>
      </w:pPr>
      <w:r w:rsidRPr="00822C6E">
        <w:rPr>
          <w:lang w:val="en-US"/>
        </w:rPr>
        <w:t>Description of the school and the community that depicts the socioeconomic and ethnic mix, information about the educ</w:t>
      </w:r>
      <w:r w:rsidR="00822C6E" w:rsidRPr="00822C6E">
        <w:rPr>
          <w:lang w:val="en-US"/>
        </w:rPr>
        <w:t xml:space="preserve">ation level </w:t>
      </w:r>
      <w:r w:rsidRPr="00822C6E">
        <w:rPr>
          <w:lang w:val="en-US"/>
        </w:rPr>
        <w:t xml:space="preserve">of parents, major employers and other features of interest. </w:t>
      </w:r>
    </w:p>
    <w:p w:rsidR="009C621E" w:rsidRPr="00822C6E" w:rsidRDefault="009C621E" w:rsidP="00822C6E">
      <w:pPr>
        <w:pStyle w:val="Sraopastraipa"/>
        <w:numPr>
          <w:ilvl w:val="0"/>
          <w:numId w:val="13"/>
        </w:numPr>
        <w:rPr>
          <w:lang w:val="en-US"/>
        </w:rPr>
      </w:pPr>
      <w:r w:rsidRPr="00822C6E">
        <w:rPr>
          <w:lang w:val="en-US"/>
        </w:rPr>
        <w:t xml:space="preserve">A basic overview of the school’s mission and/or structure </w:t>
      </w:r>
    </w:p>
    <w:p w:rsidR="009C621E" w:rsidRPr="00822C6E" w:rsidRDefault="009C621E" w:rsidP="00822C6E">
      <w:pPr>
        <w:pStyle w:val="Sraopastraipa"/>
        <w:numPr>
          <w:ilvl w:val="0"/>
          <w:numId w:val="13"/>
        </w:numPr>
        <w:rPr>
          <w:lang w:val="en-US"/>
        </w:rPr>
      </w:pPr>
      <w:r w:rsidRPr="00822C6E">
        <w:rPr>
          <w:lang w:val="en-US"/>
        </w:rPr>
        <w:t xml:space="preserve">Community overview—population, demographics, locale </w:t>
      </w:r>
    </w:p>
    <w:p w:rsidR="009C621E" w:rsidRPr="00822C6E" w:rsidRDefault="009C621E" w:rsidP="00822C6E">
      <w:pPr>
        <w:pStyle w:val="Sraopastraipa"/>
        <w:numPr>
          <w:ilvl w:val="0"/>
          <w:numId w:val="13"/>
        </w:numPr>
        <w:rPr>
          <w:lang w:val="en-US"/>
        </w:rPr>
      </w:pPr>
      <w:r w:rsidRPr="00822C6E">
        <w:rPr>
          <w:lang w:val="en-US"/>
        </w:rPr>
        <w:t>Student demographics and characteristics</w:t>
      </w:r>
    </w:p>
    <w:p w:rsidR="009C621E" w:rsidRPr="00822C6E" w:rsidRDefault="00B10C91" w:rsidP="00822C6E">
      <w:pPr>
        <w:pStyle w:val="Sraopastraipa"/>
        <w:numPr>
          <w:ilvl w:val="0"/>
          <w:numId w:val="13"/>
        </w:numPr>
        <w:rPr>
          <w:lang w:val="en-US"/>
        </w:rPr>
      </w:pPr>
      <w:r w:rsidRPr="00822C6E">
        <w:rPr>
          <w:lang w:val="en-US"/>
        </w:rPr>
        <w:t xml:space="preserve">Enrollment, including 12th grade class size </w:t>
      </w:r>
    </w:p>
    <w:p w:rsidR="009C621E" w:rsidRPr="00822C6E" w:rsidRDefault="00B10C91" w:rsidP="00822C6E">
      <w:pPr>
        <w:pStyle w:val="Sraopastraipa"/>
        <w:numPr>
          <w:ilvl w:val="0"/>
          <w:numId w:val="13"/>
        </w:numPr>
        <w:rPr>
          <w:lang w:val="en-US"/>
        </w:rPr>
      </w:pPr>
      <w:r w:rsidRPr="00822C6E">
        <w:rPr>
          <w:lang w:val="en-US"/>
        </w:rPr>
        <w:t xml:space="preserve">Faculty and counselor-to-student ratios </w:t>
      </w:r>
    </w:p>
    <w:p w:rsidR="009C621E" w:rsidRPr="00822C6E" w:rsidRDefault="009C621E" w:rsidP="00822C6E">
      <w:pPr>
        <w:rPr>
          <w:b/>
          <w:sz w:val="28"/>
          <w:szCs w:val="28"/>
          <w:lang w:val="en-US"/>
        </w:rPr>
      </w:pPr>
      <w:r w:rsidRPr="00822C6E">
        <w:rPr>
          <w:b/>
          <w:sz w:val="28"/>
          <w:szCs w:val="28"/>
          <w:lang w:val="en-US"/>
        </w:rPr>
        <w:t>Curriculum</w:t>
      </w:r>
    </w:p>
    <w:p w:rsidR="009C621E" w:rsidRPr="00822C6E" w:rsidRDefault="009C621E" w:rsidP="00822C6E">
      <w:pPr>
        <w:pStyle w:val="Sraopastraipa"/>
        <w:numPr>
          <w:ilvl w:val="0"/>
          <w:numId w:val="14"/>
        </w:numPr>
        <w:rPr>
          <w:lang w:val="en-US"/>
        </w:rPr>
      </w:pPr>
      <w:r w:rsidRPr="00822C6E">
        <w:rPr>
          <w:lang w:val="en-US"/>
        </w:rPr>
        <w:t>Describe the available academic programs, special diplomas, tracks and any nontraditional or unusual curricula.</w:t>
      </w:r>
    </w:p>
    <w:p w:rsidR="009C621E" w:rsidRPr="00822C6E" w:rsidRDefault="009C621E" w:rsidP="00822C6E">
      <w:pPr>
        <w:pStyle w:val="Sraopastraipa"/>
        <w:numPr>
          <w:ilvl w:val="0"/>
          <w:numId w:val="14"/>
        </w:numPr>
        <w:rPr>
          <w:lang w:val="en-US"/>
        </w:rPr>
      </w:pPr>
      <w:r w:rsidRPr="00822C6E">
        <w:rPr>
          <w:lang w:val="en-US"/>
        </w:rPr>
        <w:t xml:space="preserve">Detail the enrollment policies (open or selective) </w:t>
      </w:r>
    </w:p>
    <w:p w:rsidR="009C621E" w:rsidRPr="00822C6E" w:rsidRDefault="009C621E" w:rsidP="00822C6E">
      <w:pPr>
        <w:pStyle w:val="Sraopastraipa"/>
        <w:numPr>
          <w:ilvl w:val="0"/>
          <w:numId w:val="14"/>
        </w:numPr>
        <w:rPr>
          <w:lang w:val="en-US"/>
        </w:rPr>
      </w:pPr>
      <w:r w:rsidRPr="00822C6E">
        <w:rPr>
          <w:lang w:val="en-US"/>
        </w:rPr>
        <w:t>List graduation requirements</w:t>
      </w:r>
    </w:p>
    <w:p w:rsidR="009C621E" w:rsidRPr="00822C6E" w:rsidRDefault="009C621E" w:rsidP="00822C6E">
      <w:pPr>
        <w:rPr>
          <w:b/>
          <w:sz w:val="28"/>
          <w:szCs w:val="28"/>
          <w:lang w:val="en-US"/>
        </w:rPr>
      </w:pPr>
      <w:r w:rsidRPr="00822C6E">
        <w:rPr>
          <w:b/>
          <w:sz w:val="28"/>
          <w:szCs w:val="28"/>
          <w:lang w:val="en-US"/>
        </w:rPr>
        <w:t>Grading System</w:t>
      </w:r>
    </w:p>
    <w:p w:rsidR="009C621E" w:rsidRPr="00822C6E" w:rsidRDefault="009C621E" w:rsidP="00822C6E">
      <w:pPr>
        <w:pStyle w:val="Sraopastraipa"/>
        <w:numPr>
          <w:ilvl w:val="0"/>
          <w:numId w:val="15"/>
        </w:numPr>
        <w:rPr>
          <w:lang w:val="en-US"/>
        </w:rPr>
      </w:pPr>
      <w:r w:rsidRPr="00822C6E">
        <w:rPr>
          <w:lang w:val="en-US"/>
        </w:rPr>
        <w:t>Details about the grading scale used by faculty</w:t>
      </w:r>
    </w:p>
    <w:p w:rsidR="009C621E" w:rsidRPr="00822C6E" w:rsidRDefault="009C621E" w:rsidP="00822C6E">
      <w:pPr>
        <w:rPr>
          <w:b/>
          <w:sz w:val="28"/>
          <w:szCs w:val="28"/>
          <w:lang w:val="en-US"/>
        </w:rPr>
      </w:pPr>
      <w:r w:rsidRPr="00822C6E">
        <w:rPr>
          <w:b/>
          <w:sz w:val="28"/>
          <w:szCs w:val="28"/>
          <w:lang w:val="en-US"/>
        </w:rPr>
        <w:t>College attendance history</w:t>
      </w:r>
    </w:p>
    <w:p w:rsidR="009C621E" w:rsidRPr="00822C6E" w:rsidRDefault="009C621E" w:rsidP="00822C6E">
      <w:pPr>
        <w:pStyle w:val="Sraopastraipa"/>
        <w:numPr>
          <w:ilvl w:val="0"/>
          <w:numId w:val="15"/>
        </w:numPr>
        <w:rPr>
          <w:lang w:val="en-US"/>
        </w:rPr>
      </w:pPr>
      <w:r w:rsidRPr="00822C6E">
        <w:rPr>
          <w:lang w:val="en-US"/>
        </w:rPr>
        <w:t xml:space="preserve">Number of students in last graduating class: The number of students who completed their final year of school in 2019. </w:t>
      </w:r>
    </w:p>
    <w:p w:rsidR="009C621E" w:rsidRPr="00822C6E" w:rsidRDefault="009C621E" w:rsidP="00822C6E">
      <w:pPr>
        <w:pStyle w:val="Sraopastraipa"/>
        <w:numPr>
          <w:ilvl w:val="0"/>
          <w:numId w:val="15"/>
        </w:numPr>
        <w:rPr>
          <w:lang w:val="en-US"/>
        </w:rPr>
      </w:pPr>
      <w:r w:rsidRPr="00822C6E">
        <w:rPr>
          <w:lang w:val="en-US"/>
        </w:rPr>
        <w:t>Typical destinations by percent (out of 100%):</w:t>
      </w:r>
    </w:p>
    <w:p w:rsidR="009C621E" w:rsidRPr="00822C6E" w:rsidRDefault="009C621E" w:rsidP="00822C6E">
      <w:pPr>
        <w:rPr>
          <w:lang w:val="en-US"/>
        </w:rPr>
      </w:pPr>
      <w:r w:rsidRPr="00822C6E">
        <w:rPr>
          <w:lang w:val="en-US"/>
        </w:rPr>
        <w:lastRenderedPageBreak/>
        <w:drawing>
          <wp:anchor distT="0" distB="0" distL="114300" distR="114300" simplePos="0" relativeHeight="251659264" behindDoc="0" locked="0" layoutInCell="1" allowOverlap="1">
            <wp:simplePos x="0" y="0"/>
            <wp:positionH relativeFrom="column">
              <wp:posOffset>30013</wp:posOffset>
            </wp:positionH>
            <wp:positionV relativeFrom="paragraph">
              <wp:posOffset>41275</wp:posOffset>
            </wp:positionV>
            <wp:extent cx="3886200" cy="2026920"/>
            <wp:effectExtent l="0" t="0" r="0" b="11430"/>
            <wp:wrapThrough wrapText="bothSides">
              <wp:wrapPolygon edited="0">
                <wp:start x="0" y="0"/>
                <wp:lineTo x="0" y="21519"/>
                <wp:lineTo x="21494" y="21519"/>
                <wp:lineTo x="21494" y="0"/>
                <wp:lineTo x="0" y="0"/>
              </wp:wrapPolygon>
            </wp:wrapThrough>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9C621E" w:rsidRPr="00822C6E" w:rsidRDefault="009C621E" w:rsidP="00822C6E">
      <w:pPr>
        <w:rPr>
          <w:lang w:val="en-US"/>
        </w:rPr>
      </w:pPr>
    </w:p>
    <w:p w:rsidR="009C621E" w:rsidRPr="00822C6E" w:rsidRDefault="009C621E" w:rsidP="00822C6E">
      <w:pPr>
        <w:rPr>
          <w:lang w:val="en-US"/>
        </w:rPr>
      </w:pPr>
    </w:p>
    <w:p w:rsidR="009C621E" w:rsidRPr="00822C6E" w:rsidRDefault="009C621E" w:rsidP="00822C6E">
      <w:pPr>
        <w:rPr>
          <w:lang w:val="en-US"/>
        </w:rPr>
      </w:pPr>
      <w:r w:rsidRPr="00822C6E">
        <w:rPr>
          <w:lang w:val="en-US"/>
        </w:rPr>
        <w:t>This chart is an example only. Please complete a similar chart showing the destinations of student leavers by percent. You do not have to create a pie chart. If you’d prefer, you can list these in bullet points.</w:t>
      </w:r>
    </w:p>
    <w:p w:rsidR="009C621E" w:rsidRPr="00822C6E" w:rsidRDefault="009C621E" w:rsidP="00822C6E">
      <w:pPr>
        <w:pStyle w:val="Sraopastraipa"/>
        <w:numPr>
          <w:ilvl w:val="0"/>
          <w:numId w:val="16"/>
        </w:numPr>
        <w:rPr>
          <w:lang w:val="en-US"/>
        </w:rPr>
      </w:pPr>
      <w:r w:rsidRPr="00822C6E">
        <w:rPr>
          <w:lang w:val="en-US"/>
        </w:rPr>
        <w:t>Number of students at the school who have attended US universities in last five years: The total number of students from your school in the last five years who have gone on to attend university in the US.</w:t>
      </w:r>
    </w:p>
    <w:p w:rsidR="009C621E" w:rsidRPr="00822C6E" w:rsidRDefault="009C621E" w:rsidP="00822C6E">
      <w:pPr>
        <w:pStyle w:val="Sraopastraipa"/>
        <w:numPr>
          <w:ilvl w:val="0"/>
          <w:numId w:val="16"/>
        </w:numPr>
        <w:rPr>
          <w:lang w:val="en-US"/>
        </w:rPr>
      </w:pPr>
      <w:r w:rsidRPr="00822C6E">
        <w:rPr>
          <w:lang w:val="en-US"/>
        </w:rPr>
        <w:t>Names of US universities our pupils have attended in last five years: Please list the university names</w:t>
      </w:r>
      <w:r w:rsidR="00822C6E" w:rsidRPr="00822C6E">
        <w:rPr>
          <w:lang w:val="en-US"/>
        </w:rPr>
        <w:t>.</w:t>
      </w:r>
    </w:p>
    <w:p w:rsidR="00822C6E" w:rsidRPr="00822C6E" w:rsidRDefault="00822C6E" w:rsidP="00822C6E">
      <w:pPr>
        <w:rPr>
          <w:b/>
          <w:sz w:val="28"/>
          <w:szCs w:val="28"/>
          <w:lang w:val="en-US"/>
        </w:rPr>
      </w:pPr>
      <w:r w:rsidRPr="00822C6E">
        <w:rPr>
          <w:b/>
          <w:sz w:val="28"/>
          <w:szCs w:val="28"/>
          <w:lang w:val="en-US"/>
        </w:rPr>
        <w:t>Extracurricular opportunities</w:t>
      </w:r>
    </w:p>
    <w:p w:rsidR="00822C6E" w:rsidRPr="00822C6E" w:rsidRDefault="00822C6E" w:rsidP="00822C6E">
      <w:pPr>
        <w:pStyle w:val="Sraopastraipa"/>
        <w:numPr>
          <w:ilvl w:val="0"/>
          <w:numId w:val="17"/>
        </w:numPr>
        <w:rPr>
          <w:lang w:val="en-US"/>
        </w:rPr>
      </w:pPr>
      <w:r w:rsidRPr="00822C6E">
        <w:rPr>
          <w:lang w:val="en-US"/>
        </w:rPr>
        <w:t>List the sports in which students can participate.</w:t>
      </w:r>
    </w:p>
    <w:p w:rsidR="00822C6E" w:rsidRPr="00822C6E" w:rsidRDefault="00822C6E" w:rsidP="00822C6E">
      <w:pPr>
        <w:pStyle w:val="Sraopastraipa"/>
        <w:numPr>
          <w:ilvl w:val="0"/>
          <w:numId w:val="17"/>
        </w:numPr>
        <w:rPr>
          <w:lang w:val="en-US"/>
        </w:rPr>
      </w:pPr>
      <w:r w:rsidRPr="00822C6E">
        <w:rPr>
          <w:lang w:val="en-US"/>
        </w:rPr>
        <w:t>List clubs and other organizations students can join.</w:t>
      </w: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Default="00822C6E" w:rsidP="00822C6E">
      <w:pPr>
        <w:rPr>
          <w:lang w:val="en-US"/>
        </w:rPr>
      </w:pPr>
    </w:p>
    <w:p w:rsidR="00822C6E" w:rsidRPr="00822C6E" w:rsidRDefault="00822C6E" w:rsidP="00822C6E">
      <w:pPr>
        <w:rPr>
          <w:b/>
          <w:sz w:val="36"/>
          <w:szCs w:val="36"/>
          <w:lang w:val="en-US"/>
        </w:rPr>
      </w:pPr>
      <w:r w:rsidRPr="00822C6E">
        <w:rPr>
          <w:b/>
          <w:sz w:val="36"/>
          <w:szCs w:val="36"/>
          <w:lang w:val="en-US"/>
        </w:rPr>
        <w:lastRenderedPageBreak/>
        <w:t>SAMPLE HIGH SCHOOL PROFILE</w:t>
      </w:r>
    </w:p>
    <w:p w:rsidR="00822C6E" w:rsidRPr="00822C6E" w:rsidRDefault="00822C6E" w:rsidP="00822C6E">
      <w:pPr>
        <w:rPr>
          <w:b/>
          <w:lang w:val="en-US"/>
        </w:rPr>
      </w:pPr>
      <w:r w:rsidRPr="00822C6E">
        <w:rPr>
          <w:b/>
          <w:lang w:val="en-US"/>
        </w:rPr>
        <w:t>School Letterhead</w:t>
      </w:r>
    </w:p>
    <w:p w:rsidR="00822C6E" w:rsidRPr="00822C6E" w:rsidRDefault="00822C6E" w:rsidP="00822C6E">
      <w:pPr>
        <w:rPr>
          <w:lang w:val="en-US"/>
        </w:rPr>
      </w:pPr>
      <w:r w:rsidRPr="00822C6E">
        <w:rPr>
          <w:lang w:val="en-US"/>
        </w:rPr>
        <w:t>2011-12 [School Name]</w:t>
      </w:r>
      <w:r w:rsidRPr="00822C6E">
        <w:rPr>
          <w:lang w:val="en-US"/>
        </w:rPr>
        <w:br/>
        <w:t>CEEB code: 222222</w:t>
      </w:r>
      <w:r w:rsidRPr="00822C6E">
        <w:rPr>
          <w:lang w:val="en-US"/>
        </w:rPr>
        <w:br/>
        <w:t>Main office: (555) 666-7777</w:t>
      </w:r>
      <w:r w:rsidRPr="00822C6E">
        <w:rPr>
          <w:lang w:val="en-US"/>
        </w:rPr>
        <w:br/>
        <w:t>Counseling office: (555) 666-8888</w:t>
      </w:r>
      <w:r w:rsidRPr="00822C6E">
        <w:rPr>
          <w:lang w:val="en-US"/>
        </w:rPr>
        <w:br/>
        <w:t>Website: schoolname.edu</w:t>
      </w:r>
      <w:r w:rsidRPr="00822C6E">
        <w:rPr>
          <w:lang w:val="en-US"/>
        </w:rPr>
        <w:br/>
        <w:t>Principal: Genevieve Berry</w:t>
      </w:r>
      <w:r w:rsidRPr="00822C6E">
        <w:rPr>
          <w:lang w:val="en-US"/>
        </w:rPr>
        <w:br/>
        <w:t>School counselors: Cherie Blake, Frank Morgan, Lee Wendell</w:t>
      </w:r>
    </w:p>
    <w:p w:rsidR="00822C6E" w:rsidRPr="00822C6E" w:rsidRDefault="00822C6E" w:rsidP="00822C6E">
      <w:pPr>
        <w:rPr>
          <w:lang w:val="en-US"/>
        </w:rPr>
      </w:pPr>
      <w:r w:rsidRPr="00822C6E">
        <w:rPr>
          <w:b/>
          <w:lang w:val="en-US"/>
        </w:rPr>
        <w:t>Community</w:t>
      </w:r>
    </w:p>
    <w:p w:rsidR="00822C6E" w:rsidRPr="00822C6E" w:rsidRDefault="00822C6E" w:rsidP="00822C6E">
      <w:pPr>
        <w:rPr>
          <w:lang w:val="en-US"/>
        </w:rPr>
      </w:pPr>
      <w:r w:rsidRPr="00822C6E">
        <w:rPr>
          <w:lang w:val="en-US"/>
        </w:rPr>
        <w:t>Spanning [130 square miles], [district name] School District serves the educational needs of [this city's] [area of city]. Located in one of the state's fastest growing areas, the district enjoys a diversified economic base. Currently, the district consists of five high schools, four middle schools and 14 elementary schools utilizing a K–5, 6–8, 9–2 grade-level configuration. The student body is culturally diverse with a population that is 57% Hispanic, 16% African American, 13% white and 12% Asian.</w:t>
      </w:r>
    </w:p>
    <w:p w:rsidR="00822C6E" w:rsidRPr="00822C6E" w:rsidRDefault="00822C6E" w:rsidP="00822C6E">
      <w:pPr>
        <w:rPr>
          <w:lang w:val="en-US"/>
        </w:rPr>
      </w:pPr>
      <w:r w:rsidRPr="00822C6E">
        <w:rPr>
          <w:b/>
          <w:lang w:val="en-US"/>
        </w:rPr>
        <w:t>School</w:t>
      </w:r>
    </w:p>
    <w:p w:rsidR="00822C6E" w:rsidRPr="00822C6E" w:rsidRDefault="00822C6E" w:rsidP="00822C6E">
      <w:pPr>
        <w:rPr>
          <w:lang w:val="en-US"/>
        </w:rPr>
      </w:pPr>
      <w:r w:rsidRPr="00822C6E">
        <w:rPr>
          <w:lang w:val="en-US"/>
        </w:rPr>
        <w:t>[School name] is a comprehensive four-year public high school enrolling 1,250 students in grades 9–12. The school opened in the fall of 1987 and graduated its first senior class in the spring of 1989. [School name] is accredited by the North Central Association of Secondary Schools and holds membership in the College Board and the National Association for College Admission Counseling.</w:t>
      </w:r>
    </w:p>
    <w:p w:rsidR="00822C6E" w:rsidRPr="00822C6E" w:rsidRDefault="00822C6E" w:rsidP="00822C6E">
      <w:pPr>
        <w:rPr>
          <w:lang w:val="en-US"/>
        </w:rPr>
      </w:pPr>
      <w:r w:rsidRPr="00822C6E">
        <w:rPr>
          <w:b/>
          <w:lang w:val="en-US"/>
        </w:rPr>
        <w:t>Curriculum</w:t>
      </w:r>
    </w:p>
    <w:p w:rsidR="00822C6E" w:rsidRPr="00822C6E" w:rsidRDefault="00822C6E" w:rsidP="00822C6E">
      <w:pPr>
        <w:rPr>
          <w:lang w:val="en-US"/>
        </w:rPr>
      </w:pPr>
      <w:r w:rsidRPr="00822C6E">
        <w:rPr>
          <w:lang w:val="en-US"/>
        </w:rPr>
        <w:t>The academic program is organized on a rotating block schedule. Seven credits per semester is the maximum course load; students take four 95-minute block classes, two 97-minute block classes and one 50-minute class. Students attend three block classes and the regular class daily. Block classes are year-long; each block class meets every other day. Block scheduling was instituted in 1993.</w:t>
      </w:r>
      <w:r w:rsidRPr="00822C6E">
        <w:rPr>
          <w:lang w:val="en-US"/>
        </w:rPr>
        <w:br/>
        <w:t> </w:t>
      </w:r>
      <w:r w:rsidRPr="00822C6E">
        <w:rPr>
          <w:lang w:val="en-US"/>
        </w:rPr>
        <w:br/>
        <w:t>These AP® courses are offered: Art History, Biology, Calculus AB and BC, Chemistry, English Language and Composition, English Literature and Composition, European History, Government and Politics: United States, Government and Politics: Comparative, Physics B, Statistics, United States History and World History. AP world language and culture courses offered include Chinese, French, German and Spanish as well as Spanish Literature. AP is an open-enrollment program.</w:t>
      </w:r>
    </w:p>
    <w:p w:rsidR="00822C6E" w:rsidRPr="00822C6E" w:rsidRDefault="00822C6E" w:rsidP="00822C6E">
      <w:pPr>
        <w:rPr>
          <w:lang w:val="en-US"/>
        </w:rPr>
      </w:pPr>
      <w:r w:rsidRPr="00822C6E">
        <w:rPr>
          <w:lang w:val="en-US"/>
        </w:rPr>
        <w:t>Honors classes are offered in English II, Algebra II and Elementary Functions. Entry into Elementary Functions requires an 80% proficiency score on a school-created Algebra II skills test.</w:t>
      </w:r>
    </w:p>
    <w:p w:rsidR="00822C6E" w:rsidRPr="00822C6E" w:rsidRDefault="00822C6E" w:rsidP="00822C6E">
      <w:pPr>
        <w:rPr>
          <w:lang w:val="en-US"/>
        </w:rPr>
      </w:pPr>
      <w:r w:rsidRPr="00822C6E">
        <w:rPr>
          <w:lang w:val="en-US"/>
        </w:rPr>
        <w:t>The Area Vocational &amp; College Programs (AVCP) enables juniors and seniors to enroll in freshmen courses and earn college credits at local institutions of higher education.</w:t>
      </w:r>
    </w:p>
    <w:p w:rsidR="00822C6E" w:rsidRPr="00822C6E" w:rsidRDefault="00822C6E" w:rsidP="00822C6E">
      <w:pPr>
        <w:rPr>
          <w:b/>
          <w:lang w:val="en-US"/>
        </w:rPr>
      </w:pPr>
      <w:r w:rsidRPr="00822C6E">
        <w:rPr>
          <w:b/>
          <w:lang w:val="en-US"/>
        </w:rPr>
        <w:t>Grading and Ranking</w:t>
      </w:r>
    </w:p>
    <w:tbl>
      <w:tblPr>
        <w:tblW w:w="5086" w:type="dxa"/>
        <w:tblCellMar>
          <w:top w:w="15" w:type="dxa"/>
          <w:left w:w="15" w:type="dxa"/>
          <w:bottom w:w="15" w:type="dxa"/>
          <w:right w:w="15" w:type="dxa"/>
        </w:tblCellMar>
        <w:tblLook w:val="04A0"/>
      </w:tblPr>
      <w:tblGrid>
        <w:gridCol w:w="2803"/>
        <w:gridCol w:w="1882"/>
        <w:gridCol w:w="401"/>
      </w:tblGrid>
      <w:tr w:rsidR="00822C6E" w:rsidRPr="00822C6E" w:rsidTr="00822C6E">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lastRenderedPageBreak/>
              <w:t>A – Excellent</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94–100</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4</w:t>
            </w:r>
          </w:p>
        </w:tc>
      </w:tr>
      <w:tr w:rsidR="00822C6E" w:rsidRPr="00822C6E" w:rsidTr="00822C6E">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B – Above average</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85–93</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3</w:t>
            </w:r>
          </w:p>
        </w:tc>
      </w:tr>
      <w:tr w:rsidR="00822C6E" w:rsidRPr="00822C6E" w:rsidTr="00822C6E">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C – Average</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75–84</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2</w:t>
            </w:r>
          </w:p>
        </w:tc>
      </w:tr>
      <w:tr w:rsidR="00822C6E" w:rsidRPr="00822C6E" w:rsidTr="00822C6E">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D – Below average</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65–74</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1</w:t>
            </w:r>
          </w:p>
        </w:tc>
      </w:tr>
      <w:tr w:rsidR="00822C6E" w:rsidRPr="00822C6E" w:rsidTr="00822C6E">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F – Failure</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64 or below</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0</w:t>
            </w:r>
          </w:p>
        </w:tc>
      </w:tr>
    </w:tbl>
    <w:p w:rsidR="00822C6E" w:rsidRPr="00822C6E" w:rsidRDefault="00822C6E" w:rsidP="00822C6E">
      <w:pPr>
        <w:rPr>
          <w:lang w:val="en-US"/>
        </w:rPr>
      </w:pPr>
      <w:r w:rsidRPr="00822C6E">
        <w:rPr>
          <w:b/>
          <w:lang w:val="en-US"/>
        </w:rPr>
        <w:t>Rank</w:t>
      </w:r>
    </w:p>
    <w:p w:rsidR="00822C6E" w:rsidRPr="00822C6E" w:rsidRDefault="00822C6E" w:rsidP="00822C6E">
      <w:pPr>
        <w:rPr>
          <w:lang w:val="en-US"/>
        </w:rPr>
      </w:pPr>
      <w:r w:rsidRPr="00822C6E">
        <w:rPr>
          <w:lang w:val="en-US"/>
        </w:rPr>
        <w:t>School policy eliminated class rank beginning with the Class of 2003.</w:t>
      </w:r>
    </w:p>
    <w:p w:rsidR="00822C6E" w:rsidRPr="00822C6E" w:rsidRDefault="00822C6E" w:rsidP="00822C6E">
      <w:pPr>
        <w:rPr>
          <w:lang w:val="en-US"/>
        </w:rPr>
      </w:pPr>
      <w:r w:rsidRPr="00822C6E">
        <w:rPr>
          <w:lang w:val="en-US"/>
        </w:rPr>
        <w:t>Grade Point Average (GPA) Calculation</w:t>
      </w:r>
    </w:p>
    <w:p w:rsidR="00822C6E" w:rsidRPr="00822C6E" w:rsidRDefault="00822C6E" w:rsidP="00822C6E">
      <w:pPr>
        <w:rPr>
          <w:lang w:val="en-US"/>
        </w:rPr>
      </w:pPr>
      <w:r w:rsidRPr="00822C6E">
        <w:rPr>
          <w:lang w:val="en-US"/>
        </w:rPr>
        <w:t>GPA is computed using the above quality points. Beginning with grade nine, all subjects, whether passed or failed, are included in the computation. A minimum of 48 credits is required for graduation. In addition, each student must complete a 200-hour community service graduation requirement. AP and Honors classes are weighted by one point. Grades are recorded on the transcript and GPA is computed in January and May.</w:t>
      </w:r>
    </w:p>
    <w:p w:rsidR="00822C6E" w:rsidRPr="00822C6E" w:rsidRDefault="00822C6E" w:rsidP="00822C6E">
      <w:pPr>
        <w:rPr>
          <w:lang w:val="en-US"/>
        </w:rPr>
      </w:pPr>
      <w:r w:rsidRPr="00822C6E">
        <w:rPr>
          <w:lang w:val="en-US"/>
        </w:rPr>
        <w:t>Class of 2011</w:t>
      </w:r>
    </w:p>
    <w:p w:rsidR="00822C6E" w:rsidRPr="00822C6E" w:rsidRDefault="00822C6E" w:rsidP="00822C6E">
      <w:pPr>
        <w:rPr>
          <w:lang w:val="en-US"/>
        </w:rPr>
      </w:pPr>
      <w:r w:rsidRPr="00822C6E">
        <w:rPr>
          <w:lang w:val="en-US"/>
        </w:rPr>
        <w:t>There were 365 graduates in the Class of 2011.</w:t>
      </w:r>
    </w:p>
    <w:p w:rsidR="00822C6E" w:rsidRPr="00822C6E" w:rsidRDefault="00822C6E" w:rsidP="00822C6E">
      <w:pPr>
        <w:rPr>
          <w:lang w:val="en-US"/>
        </w:rPr>
      </w:pPr>
      <w:r w:rsidRPr="00822C6E">
        <w:rPr>
          <w:lang w:val="en-US"/>
        </w:rPr>
        <w:t>36 earned a 4.0+</w:t>
      </w:r>
    </w:p>
    <w:p w:rsidR="00822C6E" w:rsidRPr="00822C6E" w:rsidRDefault="00822C6E" w:rsidP="00822C6E">
      <w:pPr>
        <w:rPr>
          <w:lang w:val="en-US"/>
        </w:rPr>
      </w:pPr>
      <w:r w:rsidRPr="00822C6E">
        <w:rPr>
          <w:lang w:val="en-US"/>
        </w:rPr>
        <w:t>50 earned 3.5–3.99</w:t>
      </w:r>
    </w:p>
    <w:p w:rsidR="00822C6E" w:rsidRPr="00822C6E" w:rsidRDefault="00822C6E" w:rsidP="00822C6E">
      <w:pPr>
        <w:rPr>
          <w:lang w:val="en-US"/>
        </w:rPr>
      </w:pPr>
      <w:r w:rsidRPr="00822C6E">
        <w:rPr>
          <w:lang w:val="en-US"/>
        </w:rPr>
        <w:t>100 earned 3.0–3.49</w:t>
      </w:r>
    </w:p>
    <w:p w:rsidR="00822C6E" w:rsidRPr="00822C6E" w:rsidRDefault="00822C6E" w:rsidP="00822C6E">
      <w:pPr>
        <w:rPr>
          <w:lang w:val="en-US"/>
        </w:rPr>
      </w:pPr>
      <w:r w:rsidRPr="00822C6E">
        <w:rPr>
          <w:lang w:val="en-US"/>
        </w:rPr>
        <w:t>100 earned 2.50–2.99</w:t>
      </w:r>
    </w:p>
    <w:p w:rsidR="00822C6E" w:rsidRPr="00822C6E" w:rsidRDefault="00822C6E" w:rsidP="00822C6E">
      <w:pPr>
        <w:rPr>
          <w:lang w:val="en-US"/>
        </w:rPr>
      </w:pPr>
      <w:r w:rsidRPr="00822C6E">
        <w:rPr>
          <w:lang w:val="en-US"/>
        </w:rPr>
        <w:t>75 earned 2.0–2.49</w:t>
      </w:r>
    </w:p>
    <w:p w:rsidR="00822C6E" w:rsidRPr="00822C6E" w:rsidRDefault="00822C6E" w:rsidP="00822C6E">
      <w:pPr>
        <w:rPr>
          <w:lang w:val="en-US"/>
        </w:rPr>
      </w:pPr>
      <w:r w:rsidRPr="00822C6E">
        <w:rPr>
          <w:lang w:val="en-US"/>
        </w:rPr>
        <w:t>4 earned less than a 2.0</w:t>
      </w:r>
    </w:p>
    <w:p w:rsidR="00822C6E" w:rsidRPr="00822C6E" w:rsidRDefault="00822C6E" w:rsidP="00822C6E">
      <w:pPr>
        <w:rPr>
          <w:lang w:val="en-US"/>
        </w:rPr>
      </w:pPr>
      <w:r w:rsidRPr="00822C6E">
        <w:rPr>
          <w:lang w:val="en-US"/>
        </w:rPr>
        <w:t>Standardized Test Results</w:t>
      </w:r>
    </w:p>
    <w:tbl>
      <w:tblPr>
        <w:tblW w:w="5086" w:type="dxa"/>
        <w:tblCellMar>
          <w:top w:w="15" w:type="dxa"/>
          <w:left w:w="15" w:type="dxa"/>
          <w:bottom w:w="15" w:type="dxa"/>
          <w:right w:w="15" w:type="dxa"/>
        </w:tblCellMar>
        <w:tblLook w:val="04A0"/>
      </w:tblPr>
      <w:tblGrid>
        <w:gridCol w:w="1720"/>
        <w:gridCol w:w="791"/>
        <w:gridCol w:w="1897"/>
        <w:gridCol w:w="678"/>
      </w:tblGrid>
      <w:tr w:rsidR="00822C6E" w:rsidRPr="00822C6E" w:rsidTr="00822C6E">
        <w:trPr>
          <w:tblHeader/>
        </w:trPr>
        <w:tc>
          <w:tcPr>
            <w:tcW w:w="0" w:type="auto"/>
            <w:gridSpan w:val="2"/>
            <w:tcBorders>
              <w:top w:val="single" w:sz="4" w:space="0" w:color="D9D9D9"/>
              <w:left w:val="single" w:sz="4" w:space="0" w:color="D9D9D9"/>
              <w:bottom w:val="single" w:sz="4" w:space="0" w:color="D9D9D9"/>
              <w:right w:val="single" w:sz="4" w:space="0" w:color="D9D9D9"/>
            </w:tcBorders>
            <w:shd w:val="clear" w:color="auto" w:fill="505050"/>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85% of the Class of 2011 (310) took the SAT®</w:t>
            </w:r>
          </w:p>
        </w:tc>
        <w:tc>
          <w:tcPr>
            <w:tcW w:w="0" w:type="auto"/>
            <w:gridSpan w:val="2"/>
            <w:tcBorders>
              <w:top w:val="single" w:sz="4" w:space="0" w:color="D9D9D9"/>
              <w:left w:val="single" w:sz="4" w:space="0" w:color="D9D9D9"/>
              <w:bottom w:val="single" w:sz="4" w:space="0" w:color="D9D9D9"/>
              <w:right w:val="single" w:sz="4" w:space="0" w:color="D9D9D9"/>
            </w:tcBorders>
            <w:shd w:val="clear" w:color="auto" w:fill="505050"/>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67% of the Class of 2011 (245) took the ACT</w:t>
            </w:r>
          </w:p>
        </w:tc>
      </w:tr>
      <w:tr w:rsidR="00822C6E" w:rsidRPr="00822C6E" w:rsidTr="00822C6E">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Middle 50% Critical reading</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480–590</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Middle 50% Composite</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22–25</w:t>
            </w:r>
          </w:p>
        </w:tc>
      </w:tr>
      <w:tr w:rsidR="00822C6E" w:rsidRPr="00822C6E" w:rsidTr="00822C6E">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lastRenderedPageBreak/>
              <w:t>Middle 50% Math</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500–650</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 </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 </w:t>
            </w:r>
          </w:p>
        </w:tc>
      </w:tr>
      <w:tr w:rsidR="00822C6E" w:rsidRPr="00822C6E" w:rsidTr="00822C6E">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Middle 50% Writing</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490–580</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 </w:t>
            </w:r>
          </w:p>
        </w:tc>
        <w:tc>
          <w:tcPr>
            <w:tcW w:w="0" w:type="auto"/>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 </w:t>
            </w:r>
          </w:p>
        </w:tc>
      </w:tr>
    </w:tbl>
    <w:p w:rsidR="00822C6E" w:rsidRPr="00822C6E" w:rsidRDefault="00822C6E" w:rsidP="00822C6E">
      <w:pPr>
        <w:rPr>
          <w:lang w:val="en-US"/>
        </w:rPr>
      </w:pPr>
      <w:r w:rsidRPr="00822C6E">
        <w:rPr>
          <w:lang w:val="en-US"/>
        </w:rPr>
        <w:t>Advanced Placement Results</w:t>
      </w:r>
    </w:p>
    <w:p w:rsidR="00822C6E" w:rsidRPr="00822C6E" w:rsidRDefault="00822C6E" w:rsidP="00822C6E">
      <w:pPr>
        <w:rPr>
          <w:lang w:val="en-US"/>
        </w:rPr>
      </w:pPr>
      <w:r w:rsidRPr="00822C6E">
        <w:rPr>
          <w:lang w:val="en-US"/>
        </w:rPr>
        <w:t>In May 2011, 337 took AP Exams</w:t>
      </w:r>
    </w:p>
    <w:p w:rsidR="00822C6E" w:rsidRPr="00822C6E" w:rsidRDefault="00822C6E" w:rsidP="00822C6E">
      <w:pPr>
        <w:rPr>
          <w:lang w:val="en-US"/>
        </w:rPr>
      </w:pPr>
      <w:r w:rsidRPr="00822C6E">
        <w:rPr>
          <w:lang w:val="en-US"/>
        </w:rPr>
        <w:t>A total of 771 exams were taken in 19 subjects</w:t>
      </w:r>
    </w:p>
    <w:p w:rsidR="00822C6E" w:rsidRPr="00822C6E" w:rsidRDefault="00822C6E" w:rsidP="00822C6E">
      <w:pPr>
        <w:rPr>
          <w:lang w:val="en-US"/>
        </w:rPr>
      </w:pPr>
      <w:r w:rsidRPr="00822C6E">
        <w:rPr>
          <w:lang w:val="en-US"/>
        </w:rPr>
        <w:t>51% of the AP Exams received scores of 3 or higher</w:t>
      </w:r>
    </w:p>
    <w:p w:rsidR="00822C6E" w:rsidRPr="00822C6E" w:rsidRDefault="00822C6E" w:rsidP="00822C6E">
      <w:pPr>
        <w:rPr>
          <w:lang w:val="en-US"/>
        </w:rPr>
      </w:pPr>
      <w:r w:rsidRPr="00822C6E">
        <w:rPr>
          <w:lang w:val="en-US"/>
        </w:rPr>
        <w:t>Post High School Placement</w:t>
      </w:r>
    </w:p>
    <w:p w:rsidR="00822C6E" w:rsidRPr="00822C6E" w:rsidRDefault="00822C6E" w:rsidP="00822C6E">
      <w:pPr>
        <w:rPr>
          <w:lang w:val="en-US"/>
        </w:rPr>
      </w:pPr>
      <w:r w:rsidRPr="00822C6E">
        <w:rPr>
          <w:lang w:val="en-US"/>
        </w:rPr>
        <w:t>71% matriculated to 4-year colleges</w:t>
      </w:r>
    </w:p>
    <w:p w:rsidR="00822C6E" w:rsidRPr="00822C6E" w:rsidRDefault="00822C6E" w:rsidP="00822C6E">
      <w:pPr>
        <w:rPr>
          <w:lang w:val="en-US"/>
        </w:rPr>
      </w:pPr>
      <w:r w:rsidRPr="00822C6E">
        <w:rPr>
          <w:lang w:val="en-US"/>
        </w:rPr>
        <w:t>18% matriculated to 2-year institutions</w:t>
      </w:r>
    </w:p>
    <w:p w:rsidR="00822C6E" w:rsidRPr="00822C6E" w:rsidRDefault="00822C6E" w:rsidP="00822C6E">
      <w:pPr>
        <w:rPr>
          <w:lang w:val="en-US"/>
        </w:rPr>
      </w:pPr>
      <w:r w:rsidRPr="00822C6E">
        <w:rPr>
          <w:lang w:val="en-US"/>
        </w:rPr>
        <w:t>11% selected work, military service or technical instruction</w:t>
      </w:r>
    </w:p>
    <w:p w:rsidR="00822C6E" w:rsidRPr="00822C6E" w:rsidRDefault="00822C6E" w:rsidP="00822C6E">
      <w:pPr>
        <w:rPr>
          <w:lang w:val="en-US"/>
        </w:rPr>
      </w:pPr>
      <w:r w:rsidRPr="00822C6E">
        <w:rPr>
          <w:lang w:val="en-US"/>
        </w:rPr>
        <w:t>Awards and Distinctions, 2011-12</w:t>
      </w:r>
    </w:p>
    <w:p w:rsidR="00822C6E" w:rsidRPr="00822C6E" w:rsidRDefault="00822C6E" w:rsidP="00822C6E">
      <w:pPr>
        <w:rPr>
          <w:lang w:val="en-US"/>
        </w:rPr>
      </w:pPr>
      <w:r w:rsidRPr="00822C6E">
        <w:rPr>
          <w:lang w:val="en-US"/>
        </w:rPr>
        <w:t>2 National Hispanic Program Scholar Finalists</w:t>
      </w:r>
    </w:p>
    <w:p w:rsidR="00822C6E" w:rsidRPr="00822C6E" w:rsidRDefault="00822C6E" w:rsidP="00822C6E">
      <w:pPr>
        <w:rPr>
          <w:lang w:val="en-US"/>
        </w:rPr>
      </w:pPr>
      <w:r w:rsidRPr="00822C6E">
        <w:rPr>
          <w:lang w:val="en-US"/>
        </w:rPr>
        <w:t>2 National Council of Teachers of English Awards in Writing</w:t>
      </w:r>
    </w:p>
    <w:p w:rsidR="00822C6E" w:rsidRPr="00822C6E" w:rsidRDefault="00822C6E" w:rsidP="00822C6E">
      <w:pPr>
        <w:rPr>
          <w:lang w:val="en-US"/>
        </w:rPr>
      </w:pPr>
      <w:r w:rsidRPr="00822C6E">
        <w:rPr>
          <w:lang w:val="en-US"/>
        </w:rPr>
        <w:t>1 National Merit Finalist</w:t>
      </w:r>
    </w:p>
    <w:p w:rsidR="00822C6E" w:rsidRPr="00822C6E" w:rsidRDefault="00822C6E" w:rsidP="00822C6E">
      <w:pPr>
        <w:rPr>
          <w:lang w:val="en-US"/>
        </w:rPr>
      </w:pPr>
      <w:r w:rsidRPr="00822C6E">
        <w:rPr>
          <w:lang w:val="en-US"/>
        </w:rPr>
        <w:t>Colleges Attended by [School Name] Graduates from the Last Four Years</w:t>
      </w:r>
    </w:p>
    <w:tbl>
      <w:tblPr>
        <w:tblW w:w="8011" w:type="dxa"/>
        <w:tblCellMar>
          <w:top w:w="15" w:type="dxa"/>
          <w:left w:w="15" w:type="dxa"/>
          <w:bottom w:w="15" w:type="dxa"/>
          <w:right w:w="15" w:type="dxa"/>
        </w:tblCellMar>
        <w:tblLook w:val="04A0"/>
      </w:tblPr>
      <w:tblGrid>
        <w:gridCol w:w="4042"/>
        <w:gridCol w:w="3969"/>
      </w:tblGrid>
      <w:tr w:rsidR="00822C6E" w:rsidRPr="00822C6E" w:rsidTr="00822C6E">
        <w:tc>
          <w:tcPr>
            <w:tcW w:w="4042" w:type="dxa"/>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t>Adams State College</w:t>
            </w:r>
          </w:p>
          <w:p w:rsidR="00822C6E" w:rsidRPr="00822C6E" w:rsidRDefault="00822C6E" w:rsidP="00822C6E">
            <w:pPr>
              <w:rPr>
                <w:lang w:val="en-US"/>
              </w:rPr>
            </w:pPr>
            <w:r w:rsidRPr="00822C6E">
              <w:rPr>
                <w:lang w:val="en-US"/>
              </w:rPr>
              <w:t>Alaska U of Fairbanks</w:t>
            </w:r>
          </w:p>
          <w:p w:rsidR="00822C6E" w:rsidRPr="00822C6E" w:rsidRDefault="00822C6E" w:rsidP="00822C6E">
            <w:pPr>
              <w:rPr>
                <w:lang w:val="en-US"/>
              </w:rPr>
            </w:pPr>
            <w:r w:rsidRPr="00822C6E">
              <w:rPr>
                <w:lang w:val="en-US"/>
              </w:rPr>
              <w:t>Arizona State University</w:t>
            </w:r>
          </w:p>
          <w:p w:rsidR="00822C6E" w:rsidRPr="00822C6E" w:rsidRDefault="00822C6E" w:rsidP="00822C6E">
            <w:pPr>
              <w:rPr>
                <w:lang w:val="en-US"/>
              </w:rPr>
            </w:pPr>
            <w:r w:rsidRPr="00822C6E">
              <w:rPr>
                <w:lang w:val="en-US"/>
              </w:rPr>
              <w:t>Arizona, University of</w:t>
            </w:r>
          </w:p>
          <w:p w:rsidR="00822C6E" w:rsidRPr="00822C6E" w:rsidRDefault="00822C6E" w:rsidP="00822C6E">
            <w:pPr>
              <w:rPr>
                <w:lang w:val="en-US"/>
              </w:rPr>
            </w:pPr>
            <w:r w:rsidRPr="00822C6E">
              <w:rPr>
                <w:lang w:val="en-US"/>
              </w:rPr>
              <w:t>Brigham Young University</w:t>
            </w:r>
          </w:p>
          <w:p w:rsidR="00822C6E" w:rsidRPr="00822C6E" w:rsidRDefault="00822C6E" w:rsidP="00822C6E">
            <w:pPr>
              <w:rPr>
                <w:lang w:val="en-US"/>
              </w:rPr>
            </w:pPr>
            <w:r w:rsidRPr="00822C6E">
              <w:rPr>
                <w:lang w:val="en-US"/>
              </w:rPr>
              <w:t>Carleton College</w:t>
            </w:r>
          </w:p>
          <w:p w:rsidR="00822C6E" w:rsidRPr="00822C6E" w:rsidRDefault="00822C6E" w:rsidP="00822C6E">
            <w:pPr>
              <w:rPr>
                <w:lang w:val="en-US"/>
              </w:rPr>
            </w:pPr>
            <w:r w:rsidRPr="00822C6E">
              <w:rPr>
                <w:lang w:val="en-US"/>
              </w:rPr>
              <w:t>Carnegie Mellon University</w:t>
            </w:r>
          </w:p>
          <w:p w:rsidR="00822C6E" w:rsidRPr="00822C6E" w:rsidRDefault="00822C6E" w:rsidP="00822C6E">
            <w:pPr>
              <w:rPr>
                <w:lang w:val="en-US"/>
              </w:rPr>
            </w:pPr>
            <w:r w:rsidRPr="00822C6E">
              <w:rPr>
                <w:lang w:val="en-US"/>
              </w:rPr>
              <w:lastRenderedPageBreak/>
              <w:t>Coe College</w:t>
            </w:r>
          </w:p>
          <w:p w:rsidR="00822C6E" w:rsidRPr="00822C6E" w:rsidRDefault="00822C6E" w:rsidP="00822C6E">
            <w:pPr>
              <w:rPr>
                <w:lang w:val="en-US"/>
              </w:rPr>
            </w:pPr>
            <w:r w:rsidRPr="00822C6E">
              <w:rPr>
                <w:lang w:val="en-US"/>
              </w:rPr>
              <w:t>Colorado College</w:t>
            </w:r>
          </w:p>
          <w:p w:rsidR="00822C6E" w:rsidRPr="00822C6E" w:rsidRDefault="00822C6E" w:rsidP="00822C6E">
            <w:pPr>
              <w:rPr>
                <w:lang w:val="en-US"/>
              </w:rPr>
            </w:pPr>
            <w:r w:rsidRPr="00822C6E">
              <w:rPr>
                <w:lang w:val="en-US"/>
              </w:rPr>
              <w:t>Colorado State University</w:t>
            </w:r>
          </w:p>
          <w:p w:rsidR="00822C6E" w:rsidRPr="00822C6E" w:rsidRDefault="00822C6E" w:rsidP="00822C6E">
            <w:pPr>
              <w:rPr>
                <w:lang w:val="en-US"/>
              </w:rPr>
            </w:pPr>
            <w:r w:rsidRPr="00822C6E">
              <w:rPr>
                <w:lang w:val="en-US"/>
              </w:rPr>
              <w:t>Colorado, U of Boulder</w:t>
            </w:r>
          </w:p>
          <w:p w:rsidR="00822C6E" w:rsidRPr="00822C6E" w:rsidRDefault="00822C6E" w:rsidP="00822C6E">
            <w:pPr>
              <w:rPr>
                <w:lang w:val="en-US"/>
              </w:rPr>
            </w:pPr>
            <w:r w:rsidRPr="00822C6E">
              <w:rPr>
                <w:lang w:val="en-US"/>
              </w:rPr>
              <w:t>Cornell University</w:t>
            </w:r>
          </w:p>
          <w:p w:rsidR="00822C6E" w:rsidRPr="00822C6E" w:rsidRDefault="00822C6E" w:rsidP="00822C6E">
            <w:pPr>
              <w:rPr>
                <w:lang w:val="en-US"/>
              </w:rPr>
            </w:pPr>
            <w:r w:rsidRPr="00822C6E">
              <w:rPr>
                <w:lang w:val="en-US"/>
              </w:rPr>
              <w:t>Denver, University of</w:t>
            </w:r>
          </w:p>
          <w:p w:rsidR="00822C6E" w:rsidRPr="00822C6E" w:rsidRDefault="00822C6E" w:rsidP="00822C6E">
            <w:pPr>
              <w:rPr>
                <w:lang w:val="en-US"/>
              </w:rPr>
            </w:pPr>
            <w:r w:rsidRPr="00822C6E">
              <w:rPr>
                <w:lang w:val="en-US"/>
              </w:rPr>
              <w:t>Florida Tech</w:t>
            </w:r>
          </w:p>
          <w:p w:rsidR="00822C6E" w:rsidRPr="00822C6E" w:rsidRDefault="00822C6E" w:rsidP="00822C6E">
            <w:pPr>
              <w:rPr>
                <w:lang w:val="en-US"/>
              </w:rPr>
            </w:pPr>
            <w:r w:rsidRPr="00822C6E">
              <w:rPr>
                <w:lang w:val="en-US"/>
              </w:rPr>
              <w:t>Fort Lewis College</w:t>
            </w:r>
          </w:p>
          <w:p w:rsidR="00822C6E" w:rsidRPr="00822C6E" w:rsidRDefault="00822C6E" w:rsidP="00822C6E">
            <w:pPr>
              <w:rPr>
                <w:lang w:val="en-US"/>
              </w:rPr>
            </w:pPr>
            <w:r w:rsidRPr="00822C6E">
              <w:rPr>
                <w:lang w:val="en-US"/>
              </w:rPr>
              <w:t>Georgetown University</w:t>
            </w:r>
          </w:p>
          <w:p w:rsidR="00822C6E" w:rsidRPr="00822C6E" w:rsidRDefault="00822C6E" w:rsidP="00822C6E">
            <w:pPr>
              <w:rPr>
                <w:lang w:val="en-US"/>
              </w:rPr>
            </w:pPr>
            <w:r w:rsidRPr="00822C6E">
              <w:rPr>
                <w:lang w:val="en-US"/>
              </w:rPr>
              <w:t>Grinnell College</w:t>
            </w:r>
          </w:p>
          <w:p w:rsidR="00822C6E" w:rsidRPr="00822C6E" w:rsidRDefault="00822C6E" w:rsidP="00822C6E">
            <w:pPr>
              <w:rPr>
                <w:lang w:val="en-US"/>
              </w:rPr>
            </w:pPr>
            <w:r w:rsidRPr="00822C6E">
              <w:rPr>
                <w:lang w:val="en-US"/>
              </w:rPr>
              <w:t>Harvard University</w:t>
            </w:r>
          </w:p>
          <w:p w:rsidR="00822C6E" w:rsidRPr="00822C6E" w:rsidRDefault="00822C6E" w:rsidP="00822C6E">
            <w:pPr>
              <w:rPr>
                <w:lang w:val="en-US"/>
              </w:rPr>
            </w:pPr>
            <w:r w:rsidRPr="00822C6E">
              <w:rPr>
                <w:lang w:val="en-US"/>
              </w:rPr>
              <w:t>James Madison University</w:t>
            </w:r>
          </w:p>
          <w:p w:rsidR="00822C6E" w:rsidRPr="00822C6E" w:rsidRDefault="00822C6E" w:rsidP="00822C6E">
            <w:pPr>
              <w:rPr>
                <w:lang w:val="en-US"/>
              </w:rPr>
            </w:pPr>
            <w:r w:rsidRPr="00822C6E">
              <w:rPr>
                <w:lang w:val="en-US"/>
              </w:rPr>
              <w:t>Lawrence University</w:t>
            </w:r>
          </w:p>
          <w:p w:rsidR="00822C6E" w:rsidRPr="00822C6E" w:rsidRDefault="00822C6E" w:rsidP="00822C6E">
            <w:pPr>
              <w:rPr>
                <w:lang w:val="en-US"/>
              </w:rPr>
            </w:pPr>
            <w:r w:rsidRPr="00822C6E">
              <w:rPr>
                <w:lang w:val="en-US"/>
              </w:rPr>
              <w:t>Linfield College</w:t>
            </w:r>
          </w:p>
          <w:p w:rsidR="00822C6E" w:rsidRPr="00822C6E" w:rsidRDefault="00822C6E" w:rsidP="00822C6E">
            <w:pPr>
              <w:rPr>
                <w:lang w:val="en-US"/>
              </w:rPr>
            </w:pPr>
            <w:r w:rsidRPr="00822C6E">
              <w:rPr>
                <w:lang w:val="en-US"/>
              </w:rPr>
              <w:t>Massachusetts Institute of Technology</w:t>
            </w:r>
          </w:p>
          <w:p w:rsidR="00822C6E" w:rsidRPr="00822C6E" w:rsidRDefault="00822C6E" w:rsidP="00822C6E">
            <w:pPr>
              <w:rPr>
                <w:lang w:val="en-US"/>
              </w:rPr>
            </w:pPr>
            <w:r w:rsidRPr="00822C6E">
              <w:rPr>
                <w:lang w:val="en-US"/>
              </w:rPr>
              <w:t>Mesa State College</w:t>
            </w:r>
          </w:p>
          <w:p w:rsidR="00822C6E" w:rsidRPr="00822C6E" w:rsidRDefault="00822C6E" w:rsidP="00822C6E">
            <w:pPr>
              <w:rPr>
                <w:lang w:val="en-US"/>
              </w:rPr>
            </w:pPr>
            <w:r w:rsidRPr="00822C6E">
              <w:rPr>
                <w:lang w:val="en-US"/>
              </w:rPr>
              <w:t>Montana, University of</w:t>
            </w:r>
          </w:p>
          <w:p w:rsidR="00822C6E" w:rsidRPr="00822C6E" w:rsidRDefault="00822C6E" w:rsidP="00822C6E">
            <w:pPr>
              <w:rPr>
                <w:lang w:val="en-US"/>
              </w:rPr>
            </w:pPr>
            <w:r w:rsidRPr="00822C6E">
              <w:rPr>
                <w:lang w:val="en-US"/>
              </w:rPr>
              <w:t>Nevada, U of Las Vegas</w:t>
            </w:r>
          </w:p>
          <w:p w:rsidR="00822C6E" w:rsidRPr="00822C6E" w:rsidRDefault="00822C6E" w:rsidP="00822C6E">
            <w:pPr>
              <w:rPr>
                <w:lang w:val="en-US"/>
              </w:rPr>
            </w:pPr>
            <w:r w:rsidRPr="00822C6E">
              <w:rPr>
                <w:lang w:val="en-US"/>
              </w:rPr>
              <w:t>New York University</w:t>
            </w:r>
          </w:p>
        </w:tc>
        <w:tc>
          <w:tcPr>
            <w:tcW w:w="3969" w:type="dxa"/>
            <w:tcBorders>
              <w:top w:val="single" w:sz="4" w:space="0" w:color="D9D9D9"/>
              <w:left w:val="single" w:sz="4" w:space="0" w:color="D9D9D9"/>
              <w:bottom w:val="single" w:sz="4" w:space="0" w:color="D9D9D9"/>
              <w:right w:val="single" w:sz="4" w:space="0" w:color="D9D9D9"/>
            </w:tcBorders>
            <w:shd w:val="clear" w:color="auto" w:fill="auto"/>
            <w:tcMar>
              <w:top w:w="100" w:type="dxa"/>
              <w:left w:w="73" w:type="dxa"/>
              <w:bottom w:w="109" w:type="dxa"/>
              <w:right w:w="73" w:type="dxa"/>
            </w:tcMar>
            <w:vAlign w:val="center"/>
            <w:hideMark/>
          </w:tcPr>
          <w:p w:rsidR="00822C6E" w:rsidRPr="00822C6E" w:rsidRDefault="00822C6E" w:rsidP="00822C6E">
            <w:pPr>
              <w:rPr>
                <w:lang w:val="en-US"/>
              </w:rPr>
            </w:pPr>
            <w:r w:rsidRPr="00822C6E">
              <w:rPr>
                <w:lang w:val="en-US"/>
              </w:rPr>
              <w:lastRenderedPageBreak/>
              <w:t>Northern Colorado, U of</w:t>
            </w:r>
          </w:p>
          <w:p w:rsidR="00822C6E" w:rsidRPr="00822C6E" w:rsidRDefault="00822C6E" w:rsidP="00822C6E">
            <w:pPr>
              <w:rPr>
                <w:lang w:val="en-US"/>
              </w:rPr>
            </w:pPr>
            <w:r w:rsidRPr="00822C6E">
              <w:rPr>
                <w:lang w:val="en-US"/>
              </w:rPr>
              <w:t>Pennsylvania State University</w:t>
            </w:r>
          </w:p>
          <w:p w:rsidR="00822C6E" w:rsidRPr="00822C6E" w:rsidRDefault="00822C6E" w:rsidP="00822C6E">
            <w:pPr>
              <w:rPr>
                <w:lang w:val="en-US"/>
              </w:rPr>
            </w:pPr>
            <w:r w:rsidRPr="00822C6E">
              <w:rPr>
                <w:lang w:val="en-US"/>
              </w:rPr>
              <w:t>Pepperdine University</w:t>
            </w:r>
          </w:p>
          <w:p w:rsidR="00822C6E" w:rsidRPr="00822C6E" w:rsidRDefault="00822C6E" w:rsidP="00822C6E">
            <w:pPr>
              <w:rPr>
                <w:lang w:val="en-US"/>
              </w:rPr>
            </w:pPr>
            <w:r w:rsidRPr="00822C6E">
              <w:rPr>
                <w:lang w:val="en-US"/>
              </w:rPr>
              <w:t>Puget Sound, University of</w:t>
            </w:r>
          </w:p>
          <w:p w:rsidR="00822C6E" w:rsidRPr="00822C6E" w:rsidRDefault="00822C6E" w:rsidP="00822C6E">
            <w:pPr>
              <w:rPr>
                <w:lang w:val="en-US"/>
              </w:rPr>
            </w:pPr>
            <w:r w:rsidRPr="00822C6E">
              <w:rPr>
                <w:lang w:val="en-US"/>
              </w:rPr>
              <w:t>Purdue University</w:t>
            </w:r>
          </w:p>
          <w:p w:rsidR="00822C6E" w:rsidRPr="00822C6E" w:rsidRDefault="00822C6E" w:rsidP="00822C6E">
            <w:pPr>
              <w:rPr>
                <w:lang w:val="en-US"/>
              </w:rPr>
            </w:pPr>
            <w:r w:rsidRPr="00822C6E">
              <w:rPr>
                <w:lang w:val="en-US"/>
              </w:rPr>
              <w:t>Rhodes College</w:t>
            </w:r>
          </w:p>
          <w:p w:rsidR="00822C6E" w:rsidRPr="00822C6E" w:rsidRDefault="00822C6E" w:rsidP="00822C6E">
            <w:pPr>
              <w:rPr>
                <w:lang w:val="en-US"/>
              </w:rPr>
            </w:pPr>
            <w:r w:rsidRPr="00822C6E">
              <w:rPr>
                <w:lang w:val="en-US"/>
              </w:rPr>
              <w:t>Rochester Institute of Technology</w:t>
            </w:r>
          </w:p>
          <w:p w:rsidR="00822C6E" w:rsidRPr="00822C6E" w:rsidRDefault="00822C6E" w:rsidP="00822C6E">
            <w:pPr>
              <w:rPr>
                <w:lang w:val="en-US"/>
              </w:rPr>
            </w:pPr>
            <w:r w:rsidRPr="00822C6E">
              <w:rPr>
                <w:lang w:val="en-US"/>
              </w:rPr>
              <w:lastRenderedPageBreak/>
              <w:t>Southern Colorado, U of</w:t>
            </w:r>
          </w:p>
          <w:p w:rsidR="00822C6E" w:rsidRPr="00822C6E" w:rsidRDefault="00822C6E" w:rsidP="00822C6E">
            <w:pPr>
              <w:rPr>
                <w:lang w:val="en-US"/>
              </w:rPr>
            </w:pPr>
            <w:r w:rsidRPr="00822C6E">
              <w:rPr>
                <w:lang w:val="en-US"/>
              </w:rPr>
              <w:t>Texas Christian University</w:t>
            </w:r>
          </w:p>
          <w:p w:rsidR="00822C6E" w:rsidRPr="00822C6E" w:rsidRDefault="00822C6E" w:rsidP="00822C6E">
            <w:pPr>
              <w:rPr>
                <w:lang w:val="en-US"/>
              </w:rPr>
            </w:pPr>
            <w:r w:rsidRPr="00822C6E">
              <w:rPr>
                <w:lang w:val="en-US"/>
              </w:rPr>
              <w:t>Truman University</w:t>
            </w:r>
          </w:p>
          <w:p w:rsidR="00822C6E" w:rsidRPr="00822C6E" w:rsidRDefault="00822C6E" w:rsidP="00822C6E">
            <w:pPr>
              <w:rPr>
                <w:lang w:val="en-US"/>
              </w:rPr>
            </w:pPr>
            <w:r w:rsidRPr="00822C6E">
              <w:rPr>
                <w:lang w:val="en-US"/>
              </w:rPr>
              <w:t>Tulane University</w:t>
            </w:r>
          </w:p>
          <w:p w:rsidR="00822C6E" w:rsidRPr="00822C6E" w:rsidRDefault="00822C6E" w:rsidP="00822C6E">
            <w:pPr>
              <w:rPr>
                <w:lang w:val="en-US"/>
              </w:rPr>
            </w:pPr>
            <w:r w:rsidRPr="00822C6E">
              <w:rPr>
                <w:lang w:val="en-US"/>
              </w:rPr>
              <w:t>United States Air Force Academy</w:t>
            </w:r>
          </w:p>
          <w:p w:rsidR="00822C6E" w:rsidRPr="00822C6E" w:rsidRDefault="00822C6E" w:rsidP="00822C6E">
            <w:pPr>
              <w:rPr>
                <w:lang w:val="en-US"/>
              </w:rPr>
            </w:pPr>
            <w:r w:rsidRPr="00822C6E">
              <w:rPr>
                <w:lang w:val="en-US"/>
              </w:rPr>
              <w:t>United States Military Academy</w:t>
            </w:r>
          </w:p>
          <w:p w:rsidR="00822C6E" w:rsidRPr="00822C6E" w:rsidRDefault="00822C6E" w:rsidP="00822C6E">
            <w:pPr>
              <w:rPr>
                <w:lang w:val="en-US"/>
              </w:rPr>
            </w:pPr>
            <w:r w:rsidRPr="00822C6E">
              <w:rPr>
                <w:lang w:val="en-US"/>
              </w:rPr>
              <w:t>Webster University</w:t>
            </w:r>
          </w:p>
          <w:p w:rsidR="00822C6E" w:rsidRPr="00822C6E" w:rsidRDefault="00822C6E" w:rsidP="00822C6E">
            <w:pPr>
              <w:rPr>
                <w:lang w:val="en-US"/>
              </w:rPr>
            </w:pPr>
            <w:r w:rsidRPr="00822C6E">
              <w:rPr>
                <w:lang w:val="en-US"/>
              </w:rPr>
              <w:t>Western State College</w:t>
            </w:r>
          </w:p>
          <w:p w:rsidR="00822C6E" w:rsidRPr="00822C6E" w:rsidRDefault="00822C6E" w:rsidP="00822C6E">
            <w:pPr>
              <w:rPr>
                <w:lang w:val="en-US"/>
              </w:rPr>
            </w:pPr>
            <w:r w:rsidRPr="00822C6E">
              <w:rPr>
                <w:lang w:val="en-US"/>
              </w:rPr>
              <w:t>Wheaton College</w:t>
            </w:r>
          </w:p>
          <w:p w:rsidR="00822C6E" w:rsidRPr="00822C6E" w:rsidRDefault="00822C6E" w:rsidP="00822C6E">
            <w:pPr>
              <w:rPr>
                <w:lang w:val="en-US"/>
              </w:rPr>
            </w:pPr>
            <w:r w:rsidRPr="00822C6E">
              <w:rPr>
                <w:lang w:val="en-US"/>
              </w:rPr>
              <w:t>William and Mary, College of</w:t>
            </w:r>
          </w:p>
          <w:p w:rsidR="00822C6E" w:rsidRPr="00822C6E" w:rsidRDefault="00822C6E" w:rsidP="00822C6E">
            <w:pPr>
              <w:rPr>
                <w:lang w:val="en-US"/>
              </w:rPr>
            </w:pPr>
            <w:r w:rsidRPr="00822C6E">
              <w:rPr>
                <w:lang w:val="en-US"/>
              </w:rPr>
              <w:t>Wisconsin, U of Madison</w:t>
            </w:r>
          </w:p>
          <w:p w:rsidR="00822C6E" w:rsidRPr="00822C6E" w:rsidRDefault="00822C6E" w:rsidP="00822C6E">
            <w:pPr>
              <w:rPr>
                <w:lang w:val="en-US"/>
              </w:rPr>
            </w:pPr>
            <w:r w:rsidRPr="00822C6E">
              <w:rPr>
                <w:lang w:val="en-US"/>
              </w:rPr>
              <w:t>Wyoming, University of</w:t>
            </w:r>
          </w:p>
          <w:p w:rsidR="00822C6E" w:rsidRPr="00822C6E" w:rsidRDefault="00822C6E" w:rsidP="00822C6E">
            <w:pPr>
              <w:rPr>
                <w:lang w:val="en-US"/>
              </w:rPr>
            </w:pPr>
            <w:r w:rsidRPr="00822C6E">
              <w:rPr>
                <w:lang w:val="en-US"/>
              </w:rPr>
              <w:t>Yale University</w:t>
            </w:r>
          </w:p>
        </w:tc>
      </w:tr>
    </w:tbl>
    <w:p w:rsidR="00822C6E" w:rsidRPr="00822C6E" w:rsidRDefault="00822C6E" w:rsidP="00822C6E">
      <w:pPr>
        <w:rPr>
          <w:b/>
          <w:lang w:val="en-US"/>
        </w:rPr>
      </w:pPr>
      <w:r w:rsidRPr="00822C6E">
        <w:rPr>
          <w:b/>
          <w:lang w:val="en-US"/>
        </w:rPr>
        <w:lastRenderedPageBreak/>
        <w:t>Contact Information</w:t>
      </w:r>
    </w:p>
    <w:p w:rsidR="00822C6E" w:rsidRPr="00822C6E" w:rsidRDefault="00822C6E" w:rsidP="00822C6E">
      <w:pPr>
        <w:rPr>
          <w:lang w:val="en-US"/>
        </w:rPr>
      </w:pPr>
      <w:r w:rsidRPr="00822C6E">
        <w:rPr>
          <w:lang w:val="en-US"/>
        </w:rPr>
        <w:t>Cherie Blake</w:t>
      </w:r>
      <w:r w:rsidRPr="00822C6E">
        <w:rPr>
          <w:lang w:val="en-US"/>
        </w:rPr>
        <w:br/>
        <w:t>School Counselor</w:t>
      </w:r>
      <w:r w:rsidRPr="00822C6E">
        <w:rPr>
          <w:lang w:val="en-US"/>
        </w:rPr>
        <w:br/>
      </w:r>
      <w:hyperlink r:id="rId9" w:history="1">
        <w:r w:rsidRPr="00822C6E">
          <w:rPr>
            <w:rStyle w:val="Hipersaitas"/>
            <w:lang w:val="en-US"/>
          </w:rPr>
          <w:t>cblake@schoolname.edu</w:t>
        </w:r>
      </w:hyperlink>
      <w:r w:rsidRPr="00822C6E">
        <w:rPr>
          <w:lang w:val="en-US"/>
        </w:rPr>
        <w:br/>
        <w:t>(555) 666-8888</w:t>
      </w:r>
    </w:p>
    <w:p w:rsidR="00822C6E" w:rsidRPr="00822C6E" w:rsidRDefault="00822C6E" w:rsidP="00822C6E">
      <w:pPr>
        <w:rPr>
          <w:lang w:val="en-US"/>
        </w:rPr>
      </w:pPr>
    </w:p>
    <w:p w:rsidR="009C621E" w:rsidRPr="00822C6E" w:rsidRDefault="009C621E" w:rsidP="00822C6E">
      <w:pPr>
        <w:rPr>
          <w:lang w:val="en-US"/>
        </w:rPr>
      </w:pPr>
    </w:p>
    <w:p w:rsidR="00822C6E" w:rsidRPr="00822C6E" w:rsidRDefault="00822C6E" w:rsidP="00822C6E">
      <w:pPr>
        <w:rPr>
          <w:lang w:val="en-US"/>
        </w:rPr>
      </w:pPr>
    </w:p>
    <w:sectPr w:rsidR="00822C6E" w:rsidRPr="00822C6E" w:rsidSect="006674CA">
      <w:headerReference w:type="default" r:id="rId10"/>
      <w:pgSz w:w="11906" w:h="16838"/>
      <w:pgMar w:top="1440" w:right="1440" w:bottom="1440" w:left="144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0DB" w:rsidRDefault="00B040DB" w:rsidP="00822C6E">
      <w:pPr>
        <w:spacing w:after="0" w:line="240" w:lineRule="auto"/>
      </w:pPr>
      <w:r>
        <w:separator/>
      </w:r>
    </w:p>
  </w:endnote>
  <w:endnote w:type="continuationSeparator" w:id="1">
    <w:p w:rsidR="00B040DB" w:rsidRDefault="00B040DB" w:rsidP="00822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0DB" w:rsidRDefault="00B040DB" w:rsidP="00822C6E">
      <w:pPr>
        <w:spacing w:after="0" w:line="240" w:lineRule="auto"/>
      </w:pPr>
      <w:r>
        <w:separator/>
      </w:r>
    </w:p>
  </w:footnote>
  <w:footnote w:type="continuationSeparator" w:id="1">
    <w:p w:rsidR="00B040DB" w:rsidRDefault="00B040DB" w:rsidP="00822C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6E" w:rsidRPr="00822C6E" w:rsidRDefault="00822C6E" w:rsidP="00822C6E">
    <w:pPr>
      <w:rPr>
        <w:b/>
        <w:sz w:val="32"/>
        <w:szCs w:val="32"/>
      </w:rPr>
    </w:pPr>
    <w:r w:rsidRPr="00822C6E">
      <w:rPr>
        <w:b/>
        <w:sz w:val="32"/>
        <w:szCs w:val="32"/>
      </w:rPr>
      <w:t>SCHOOL PROFILE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9DA"/>
    <w:multiLevelType w:val="multilevel"/>
    <w:tmpl w:val="054C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64AD9"/>
    <w:multiLevelType w:val="multilevel"/>
    <w:tmpl w:val="66B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A641A"/>
    <w:multiLevelType w:val="hybridMultilevel"/>
    <w:tmpl w:val="26CE1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194029E"/>
    <w:multiLevelType w:val="multilevel"/>
    <w:tmpl w:val="2F36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22010"/>
    <w:multiLevelType w:val="multilevel"/>
    <w:tmpl w:val="8768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E55FF3"/>
    <w:multiLevelType w:val="hybridMultilevel"/>
    <w:tmpl w:val="910CD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D0D5F5A"/>
    <w:multiLevelType w:val="multilevel"/>
    <w:tmpl w:val="76BA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65386"/>
    <w:multiLevelType w:val="multilevel"/>
    <w:tmpl w:val="E9D6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5231C1"/>
    <w:multiLevelType w:val="hybridMultilevel"/>
    <w:tmpl w:val="F91EB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FCD2334"/>
    <w:multiLevelType w:val="multilevel"/>
    <w:tmpl w:val="9278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3B7C7A"/>
    <w:multiLevelType w:val="hybridMultilevel"/>
    <w:tmpl w:val="446C7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6849C4"/>
    <w:multiLevelType w:val="multilevel"/>
    <w:tmpl w:val="647A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827706"/>
    <w:multiLevelType w:val="multilevel"/>
    <w:tmpl w:val="FFD8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194056"/>
    <w:multiLevelType w:val="hybridMultilevel"/>
    <w:tmpl w:val="4ABED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E7E31FE"/>
    <w:multiLevelType w:val="hybridMultilevel"/>
    <w:tmpl w:val="17D22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3D8070C"/>
    <w:multiLevelType w:val="multilevel"/>
    <w:tmpl w:val="F7FA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BE764C"/>
    <w:multiLevelType w:val="multilevel"/>
    <w:tmpl w:val="10E2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4"/>
  </w:num>
  <w:num w:numId="6">
    <w:abstractNumId w:val="11"/>
  </w:num>
  <w:num w:numId="7">
    <w:abstractNumId w:val="7"/>
  </w:num>
  <w:num w:numId="8">
    <w:abstractNumId w:val="12"/>
  </w:num>
  <w:num w:numId="9">
    <w:abstractNumId w:val="16"/>
  </w:num>
  <w:num w:numId="10">
    <w:abstractNumId w:val="9"/>
  </w:num>
  <w:num w:numId="11">
    <w:abstractNumId w:val="15"/>
  </w:num>
  <w:num w:numId="12">
    <w:abstractNumId w:val="14"/>
  </w:num>
  <w:num w:numId="13">
    <w:abstractNumId w:val="2"/>
  </w:num>
  <w:num w:numId="14">
    <w:abstractNumId w:val="10"/>
  </w:num>
  <w:num w:numId="15">
    <w:abstractNumId w:val="13"/>
  </w:num>
  <w:num w:numId="16">
    <w:abstractNumId w:val="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296"/>
  <w:hyphenationZone w:val="396"/>
  <w:characterSpacingControl w:val="doNotCompress"/>
  <w:footnotePr>
    <w:footnote w:id="0"/>
    <w:footnote w:id="1"/>
  </w:footnotePr>
  <w:endnotePr>
    <w:endnote w:id="0"/>
    <w:endnote w:id="1"/>
  </w:endnotePr>
  <w:compat/>
  <w:rsids>
    <w:rsidRoot w:val="00B10C91"/>
    <w:rsid w:val="006674CA"/>
    <w:rsid w:val="00822C6E"/>
    <w:rsid w:val="009C621E"/>
    <w:rsid w:val="00B040DB"/>
    <w:rsid w:val="00B10C9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74CA"/>
  </w:style>
  <w:style w:type="paragraph" w:styleId="Antrat3">
    <w:name w:val="heading 3"/>
    <w:basedOn w:val="prastasis"/>
    <w:link w:val="Antrat3Diagrama"/>
    <w:uiPriority w:val="9"/>
    <w:qFormat/>
    <w:rsid w:val="00B10C91"/>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Antrat4">
    <w:name w:val="heading 4"/>
    <w:basedOn w:val="prastasis"/>
    <w:next w:val="prastasis"/>
    <w:link w:val="Antrat4Diagrama"/>
    <w:uiPriority w:val="9"/>
    <w:semiHidden/>
    <w:unhideWhenUsed/>
    <w:qFormat/>
    <w:rsid w:val="00822C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B10C91"/>
    <w:rPr>
      <w:rFonts w:ascii="Times New Roman" w:eastAsia="Times New Roman" w:hAnsi="Times New Roman" w:cs="Times New Roman"/>
      <w:b/>
      <w:bCs/>
      <w:sz w:val="27"/>
      <w:szCs w:val="27"/>
      <w:lang w:eastAsia="lt-LT"/>
    </w:rPr>
  </w:style>
  <w:style w:type="character" w:styleId="Hipersaitas">
    <w:name w:val="Hyperlink"/>
    <w:basedOn w:val="Numatytasispastraiposriftas"/>
    <w:uiPriority w:val="99"/>
    <w:unhideWhenUsed/>
    <w:rsid w:val="00B10C91"/>
    <w:rPr>
      <w:color w:val="0000FF" w:themeColor="hyperlink"/>
      <w:u w:val="single"/>
    </w:rPr>
  </w:style>
  <w:style w:type="character" w:styleId="Perirtashipersaitas">
    <w:name w:val="FollowedHyperlink"/>
    <w:basedOn w:val="Numatytasispastraiposriftas"/>
    <w:uiPriority w:val="99"/>
    <w:semiHidden/>
    <w:unhideWhenUsed/>
    <w:rsid w:val="00B10C91"/>
    <w:rPr>
      <w:color w:val="800080" w:themeColor="followedHyperlink"/>
      <w:u w:val="single"/>
    </w:rPr>
  </w:style>
  <w:style w:type="character" w:customStyle="1" w:styleId="Antrat4Diagrama">
    <w:name w:val="Antraštė 4 Diagrama"/>
    <w:basedOn w:val="Numatytasispastraiposriftas"/>
    <w:link w:val="Antrat4"/>
    <w:uiPriority w:val="9"/>
    <w:semiHidden/>
    <w:rsid w:val="00822C6E"/>
    <w:rPr>
      <w:rFonts w:asciiTheme="majorHAnsi" w:eastAsiaTheme="majorEastAsia" w:hAnsiTheme="majorHAnsi" w:cstheme="majorBidi"/>
      <w:b/>
      <w:bCs/>
      <w:i/>
      <w:iCs/>
      <w:color w:val="4F81BD" w:themeColor="accent1"/>
    </w:rPr>
  </w:style>
  <w:style w:type="paragraph" w:styleId="prastasistinklapis">
    <w:name w:val="Normal (Web)"/>
    <w:basedOn w:val="prastasis"/>
    <w:uiPriority w:val="99"/>
    <w:semiHidden/>
    <w:unhideWhenUsed/>
    <w:rsid w:val="00822C6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22C6E"/>
    <w:rPr>
      <w:b/>
      <w:bCs/>
    </w:rPr>
  </w:style>
  <w:style w:type="paragraph" w:styleId="Antrats">
    <w:name w:val="header"/>
    <w:basedOn w:val="prastasis"/>
    <w:link w:val="AntratsDiagrama"/>
    <w:uiPriority w:val="99"/>
    <w:semiHidden/>
    <w:unhideWhenUsed/>
    <w:rsid w:val="00822C6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822C6E"/>
  </w:style>
  <w:style w:type="paragraph" w:styleId="Porat">
    <w:name w:val="footer"/>
    <w:basedOn w:val="prastasis"/>
    <w:link w:val="PoratDiagrama"/>
    <w:uiPriority w:val="99"/>
    <w:semiHidden/>
    <w:unhideWhenUsed/>
    <w:rsid w:val="00822C6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822C6E"/>
  </w:style>
  <w:style w:type="paragraph" w:styleId="Sraopastraipa">
    <w:name w:val="List Paragraph"/>
    <w:basedOn w:val="prastasis"/>
    <w:uiPriority w:val="34"/>
    <w:qFormat/>
    <w:rsid w:val="00822C6E"/>
    <w:pPr>
      <w:ind w:left="720"/>
      <w:contextualSpacing/>
    </w:pPr>
  </w:style>
</w:styles>
</file>

<file path=word/webSettings.xml><?xml version="1.0" encoding="utf-8"?>
<w:webSettings xmlns:r="http://schemas.openxmlformats.org/officeDocument/2006/relationships" xmlns:w="http://schemas.openxmlformats.org/wordprocessingml/2006/main">
  <w:divs>
    <w:div w:id="472453868">
      <w:bodyDiv w:val="1"/>
      <w:marLeft w:val="0"/>
      <w:marRight w:val="0"/>
      <w:marTop w:val="0"/>
      <w:marBottom w:val="0"/>
      <w:divBdr>
        <w:top w:val="none" w:sz="0" w:space="0" w:color="auto"/>
        <w:left w:val="none" w:sz="0" w:space="0" w:color="auto"/>
        <w:bottom w:val="none" w:sz="0" w:space="0" w:color="auto"/>
        <w:right w:val="none" w:sz="0" w:space="0" w:color="auto"/>
      </w:divBdr>
    </w:div>
    <w:div w:id="532693384">
      <w:bodyDiv w:val="1"/>
      <w:marLeft w:val="0"/>
      <w:marRight w:val="0"/>
      <w:marTop w:val="0"/>
      <w:marBottom w:val="0"/>
      <w:divBdr>
        <w:top w:val="none" w:sz="0" w:space="0" w:color="auto"/>
        <w:left w:val="none" w:sz="0" w:space="0" w:color="auto"/>
        <w:bottom w:val="none" w:sz="0" w:space="0" w:color="auto"/>
        <w:right w:val="none" w:sz="0" w:space="0" w:color="auto"/>
      </w:divBdr>
    </w:div>
    <w:div w:id="716853674">
      <w:bodyDiv w:val="1"/>
      <w:marLeft w:val="0"/>
      <w:marRight w:val="0"/>
      <w:marTop w:val="0"/>
      <w:marBottom w:val="0"/>
      <w:divBdr>
        <w:top w:val="none" w:sz="0" w:space="0" w:color="auto"/>
        <w:left w:val="none" w:sz="0" w:space="0" w:color="auto"/>
        <w:bottom w:val="none" w:sz="0" w:space="0" w:color="auto"/>
        <w:right w:val="none" w:sz="0" w:space="0" w:color="auto"/>
      </w:divBdr>
    </w:div>
    <w:div w:id="721751784">
      <w:bodyDiv w:val="1"/>
      <w:marLeft w:val="0"/>
      <w:marRight w:val="0"/>
      <w:marTop w:val="0"/>
      <w:marBottom w:val="0"/>
      <w:divBdr>
        <w:top w:val="none" w:sz="0" w:space="0" w:color="auto"/>
        <w:left w:val="none" w:sz="0" w:space="0" w:color="auto"/>
        <w:bottom w:val="none" w:sz="0" w:space="0" w:color="auto"/>
        <w:right w:val="none" w:sz="0" w:space="0" w:color="auto"/>
      </w:divBdr>
    </w:div>
    <w:div w:id="864712464">
      <w:bodyDiv w:val="1"/>
      <w:marLeft w:val="0"/>
      <w:marRight w:val="0"/>
      <w:marTop w:val="0"/>
      <w:marBottom w:val="0"/>
      <w:divBdr>
        <w:top w:val="none" w:sz="0" w:space="0" w:color="auto"/>
        <w:left w:val="none" w:sz="0" w:space="0" w:color="auto"/>
        <w:bottom w:val="none" w:sz="0" w:space="0" w:color="auto"/>
        <w:right w:val="none" w:sz="0" w:space="0" w:color="auto"/>
      </w:divBdr>
    </w:div>
    <w:div w:id="1504709893">
      <w:bodyDiv w:val="1"/>
      <w:marLeft w:val="0"/>
      <w:marRight w:val="0"/>
      <w:marTop w:val="0"/>
      <w:marBottom w:val="0"/>
      <w:divBdr>
        <w:top w:val="none" w:sz="0" w:space="0" w:color="auto"/>
        <w:left w:val="none" w:sz="0" w:space="0" w:color="auto"/>
        <w:bottom w:val="none" w:sz="0" w:space="0" w:color="auto"/>
        <w:right w:val="none" w:sz="0" w:space="0" w:color="auto"/>
      </w:divBdr>
      <w:divsChild>
        <w:div w:id="693072846">
          <w:marLeft w:val="0"/>
          <w:marRight w:val="0"/>
          <w:marTop w:val="0"/>
          <w:marBottom w:val="219"/>
          <w:divBdr>
            <w:top w:val="none" w:sz="0" w:space="0" w:color="auto"/>
            <w:left w:val="none" w:sz="0" w:space="0" w:color="auto"/>
            <w:bottom w:val="none" w:sz="0" w:space="0" w:color="auto"/>
            <w:right w:val="none" w:sz="0" w:space="0" w:color="auto"/>
          </w:divBdr>
          <w:divsChild>
            <w:div w:id="122816930">
              <w:marLeft w:val="0"/>
              <w:marRight w:val="0"/>
              <w:marTop w:val="0"/>
              <w:marBottom w:val="0"/>
              <w:divBdr>
                <w:top w:val="none" w:sz="0" w:space="0" w:color="auto"/>
                <w:left w:val="none" w:sz="0" w:space="0" w:color="auto"/>
                <w:bottom w:val="none" w:sz="0" w:space="0" w:color="auto"/>
                <w:right w:val="none" w:sz="0" w:space="0" w:color="auto"/>
              </w:divBdr>
            </w:div>
          </w:divsChild>
        </w:div>
        <w:div w:id="793911049">
          <w:marLeft w:val="0"/>
          <w:marRight w:val="0"/>
          <w:marTop w:val="0"/>
          <w:marBottom w:val="219"/>
          <w:divBdr>
            <w:top w:val="none" w:sz="0" w:space="0" w:color="auto"/>
            <w:left w:val="none" w:sz="0" w:space="0" w:color="auto"/>
            <w:bottom w:val="none" w:sz="0" w:space="0" w:color="auto"/>
            <w:right w:val="none" w:sz="0" w:space="0" w:color="auto"/>
          </w:divBdr>
          <w:divsChild>
            <w:div w:id="1893417069">
              <w:marLeft w:val="0"/>
              <w:marRight w:val="0"/>
              <w:marTop w:val="0"/>
              <w:marBottom w:val="0"/>
              <w:divBdr>
                <w:top w:val="none" w:sz="0" w:space="0" w:color="auto"/>
                <w:left w:val="none" w:sz="0" w:space="0" w:color="auto"/>
                <w:bottom w:val="none" w:sz="0" w:space="0" w:color="auto"/>
                <w:right w:val="none" w:sz="0" w:space="0" w:color="auto"/>
              </w:divBdr>
            </w:div>
          </w:divsChild>
        </w:div>
        <w:div w:id="89200253">
          <w:marLeft w:val="0"/>
          <w:marRight w:val="0"/>
          <w:marTop w:val="0"/>
          <w:marBottom w:val="219"/>
          <w:divBdr>
            <w:top w:val="none" w:sz="0" w:space="0" w:color="auto"/>
            <w:left w:val="none" w:sz="0" w:space="0" w:color="auto"/>
            <w:bottom w:val="none" w:sz="0" w:space="0" w:color="auto"/>
            <w:right w:val="none" w:sz="0" w:space="0" w:color="auto"/>
          </w:divBdr>
          <w:divsChild>
            <w:div w:id="10481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collegereadiness.collegeboard.org/k-12-school-code-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blake@schoolname.ed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darbalapis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title>
      <c:tx>
        <c:rich>
          <a:bodyPr/>
          <a:lstStyle/>
          <a:p>
            <a:pPr>
              <a:defRPr lang="en-US" sz="1600" baseline="0"/>
            </a:pPr>
            <a:r>
              <a:rPr lang="en-GB" sz="1600" baseline="0"/>
              <a:t>Typical Destinations by Percent</a:t>
            </a:r>
          </a:p>
        </c:rich>
      </c:tx>
    </c:title>
    <c:plotArea>
      <c:layout/>
      <c:pieChart>
        <c:varyColors val="1"/>
        <c:ser>
          <c:idx val="0"/>
          <c:order val="0"/>
          <c:tx>
            <c:strRef>
              <c:f>Sheet1!$B$1</c:f>
              <c:strCache>
                <c:ptCount val="1"/>
                <c:pt idx="0">
                  <c:v>Typical Destinations by Per cent (out of 100%)</c:v>
                </c:pt>
              </c:strCache>
            </c:strRef>
          </c:tx>
          <c:dLbls>
            <c:dLbl>
              <c:idx val="0"/>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BAE-47EC-B683-AEB4D777DB8F}"/>
                </c:ext>
              </c:extLst>
            </c:dLbl>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BAE-47EC-B683-AEB4D777DB8F}"/>
                </c:ext>
              </c:extLst>
            </c:dLbl>
            <c:dLbl>
              <c:idx val="2"/>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BAE-47EC-B683-AEB4D777DB8F}"/>
                </c:ext>
              </c:extLst>
            </c:dLbl>
            <c:dLbl>
              <c:idx val="3"/>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BAE-47EC-B683-AEB4D777DB8F}"/>
                </c:ext>
              </c:extLst>
            </c:dLbl>
            <c:dLbl>
              <c:idx val="4"/>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BAE-47EC-B683-AEB4D777DB8F}"/>
                </c:ext>
              </c:extLst>
            </c:dLbl>
            <c:delete val="1"/>
            <c:extLst xmlns:c16r2="http://schemas.microsoft.com/office/drawing/2015/06/chart">
              <c:ext xmlns:c15="http://schemas.microsoft.com/office/drawing/2012/chart" uri="{CE6537A1-D6FC-4f65-9D91-7224C49458BB}"/>
            </c:extLst>
          </c:dLbls>
          <c:cat>
            <c:strRef>
              <c:f>Sheet1!$A$2:$A$6</c:f>
              <c:strCache>
                <c:ptCount val="5"/>
                <c:pt idx="0">
                  <c:v>Oxbridge</c:v>
                </c:pt>
                <c:pt idx="1">
                  <c:v>Other Russell Group Universities</c:v>
                </c:pt>
                <c:pt idx="2">
                  <c:v>Other UK Universities</c:v>
                </c:pt>
                <c:pt idx="3">
                  <c:v>US Universities</c:v>
                </c:pt>
                <c:pt idx="4">
                  <c:v>Students who did not attend University</c:v>
                </c:pt>
              </c:strCache>
            </c:strRef>
          </c:cat>
          <c:val>
            <c:numRef>
              <c:f>Sheet1!$B$2:$B$6</c:f>
              <c:numCache>
                <c:formatCode>0%</c:formatCode>
                <c:ptCount val="5"/>
                <c:pt idx="0">
                  <c:v>5.0000000000000024E-2</c:v>
                </c:pt>
                <c:pt idx="1">
                  <c:v>0.2</c:v>
                </c:pt>
                <c:pt idx="2">
                  <c:v>0.45</c:v>
                </c:pt>
                <c:pt idx="3">
                  <c:v>3.0000000000000016E-2</c:v>
                </c:pt>
                <c:pt idx="4">
                  <c:v>0.26</c:v>
                </c:pt>
              </c:numCache>
            </c:numRef>
          </c:val>
          <c:extLst xmlns:c16r2="http://schemas.microsoft.com/office/drawing/2015/06/chart">
            <c:ext xmlns:c16="http://schemas.microsoft.com/office/drawing/2014/chart" uri="{C3380CC4-5D6E-409C-BE32-E72D297353CC}">
              <c16:uniqueId val="{00000005-DBAE-47EC-B683-AEB4D777DB8F}"/>
            </c:ext>
          </c:extLst>
        </c:ser>
        <c:firstSliceAng val="0"/>
      </c:pieChart>
    </c:plotArea>
    <c:legend>
      <c:legendPos val="r"/>
      <c:layout>
        <c:manualLayout>
          <c:xMode val="edge"/>
          <c:yMode val="edge"/>
          <c:x val="0.66833697871099396"/>
          <c:y val="0.30728282440304722"/>
          <c:w val="0.31777413240011693"/>
          <c:h val="0.45945842135586751"/>
        </c:manualLayout>
      </c:layout>
      <c:txPr>
        <a:bodyPr/>
        <a:lstStyle/>
        <a:p>
          <a:pPr>
            <a:defRPr lang="en-US" sz="700" baseline="0"/>
          </a:pPr>
          <a:endParaRPr lang="lt-LT"/>
        </a:p>
      </c:txPr>
    </c:legend>
    <c:plotVisOnly val="1"/>
    <c:dispBlanksAs val="zero"/>
  </c:chart>
  <c:externalData r:id="rId2"/>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TotalTime>
  <Pages>6</Pages>
  <Words>4795</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2021-10-21T08:31:00Z</dcterms:created>
  <dcterms:modified xsi:type="dcterms:W3CDTF">2021-10-21T09:02:00Z</dcterms:modified>
</cp:coreProperties>
</file>